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4B" w:rsidRDefault="00D5734B" w:rsidP="004B4B64">
      <w:pPr>
        <w:pStyle w:val="BodyText"/>
        <w:spacing w:line="360" w:lineRule="auto"/>
        <w:jc w:val="center"/>
        <w:rPr>
          <w:b/>
          <w:sz w:val="28"/>
          <w:szCs w:val="28"/>
        </w:rPr>
      </w:pPr>
      <w:r>
        <w:rPr>
          <w:b/>
          <w:sz w:val="28"/>
          <w:szCs w:val="28"/>
        </w:rPr>
        <w:t xml:space="preserve">CZĘŚĆ III - </w:t>
      </w:r>
      <w:r w:rsidRPr="006D1B6D">
        <w:rPr>
          <w:b/>
          <w:sz w:val="28"/>
          <w:szCs w:val="28"/>
        </w:rPr>
        <w:t>OPIS PRZEDMIOTU ZAMÓWIENIA</w:t>
      </w:r>
      <w:r>
        <w:rPr>
          <w:b/>
          <w:sz w:val="28"/>
          <w:szCs w:val="28"/>
        </w:rPr>
        <w:t xml:space="preserve"> DLA CZĘŚCI 1-3</w:t>
      </w:r>
    </w:p>
    <w:p w:rsidR="00D5734B" w:rsidRPr="006D1B6D" w:rsidRDefault="00D5734B" w:rsidP="004B4B64">
      <w:pPr>
        <w:pStyle w:val="BodyText"/>
        <w:spacing w:line="360" w:lineRule="auto"/>
        <w:jc w:val="center"/>
        <w:rPr>
          <w:b/>
          <w:sz w:val="28"/>
          <w:szCs w:val="28"/>
        </w:rPr>
      </w:pPr>
    </w:p>
    <w:p w:rsidR="00D5734B" w:rsidRPr="009C760A" w:rsidRDefault="00D5734B" w:rsidP="004B4B64">
      <w:pPr>
        <w:autoSpaceDE w:val="0"/>
        <w:autoSpaceDN w:val="0"/>
        <w:adjustRightInd w:val="0"/>
        <w:spacing w:before="120" w:after="120" w:line="360" w:lineRule="auto"/>
        <w:jc w:val="both"/>
      </w:pPr>
      <w:r w:rsidRPr="009C760A">
        <w:t xml:space="preserve">Przedmiotem zamówienia jest realizacja usługi odbierania i zagospodarowania odpadów komunalnych od właścicieli nieruchomości zamieszkałych </w:t>
      </w:r>
      <w:r>
        <w:t xml:space="preserve">i niezamieszkałych </w:t>
      </w:r>
      <w:r w:rsidRPr="009C760A">
        <w:t>na terenie gminy Piaseczno</w:t>
      </w:r>
      <w:r w:rsidRPr="00D234EF">
        <w:t>.</w:t>
      </w:r>
    </w:p>
    <w:p w:rsidR="00D5734B" w:rsidRPr="009C760A" w:rsidRDefault="00D5734B" w:rsidP="004B4B64">
      <w:pPr>
        <w:pStyle w:val="ListParagraph"/>
        <w:numPr>
          <w:ilvl w:val="0"/>
          <w:numId w:val="2"/>
        </w:numPr>
        <w:autoSpaceDE w:val="0"/>
        <w:autoSpaceDN w:val="0"/>
        <w:adjustRightInd w:val="0"/>
        <w:spacing w:before="360" w:after="120" w:line="360" w:lineRule="auto"/>
        <w:ind w:hanging="578"/>
        <w:contextualSpacing w:val="0"/>
        <w:jc w:val="both"/>
        <w:rPr>
          <w:b/>
        </w:rPr>
      </w:pPr>
      <w:r w:rsidRPr="009C760A">
        <w:rPr>
          <w:b/>
        </w:rPr>
        <w:t xml:space="preserve">CHARAKTERYSTYKA GMINY PIASECZNO </w:t>
      </w:r>
    </w:p>
    <w:p w:rsidR="00D5734B" w:rsidRPr="009C760A" w:rsidRDefault="00D5734B" w:rsidP="004B4B64">
      <w:pPr>
        <w:autoSpaceDE w:val="0"/>
        <w:autoSpaceDN w:val="0"/>
        <w:adjustRightInd w:val="0"/>
        <w:spacing w:before="120" w:after="120" w:line="360" w:lineRule="auto"/>
        <w:jc w:val="both"/>
      </w:pPr>
      <w:r w:rsidRPr="009C760A">
        <w:t>Gmina Piaseczno jest gminą miejsko – wiejską, położoną w centralnej części województwa mazowieckiego. Powierzchnia gminy wynosi 128,22 km</w:t>
      </w:r>
      <w:r w:rsidRPr="009C760A">
        <w:rPr>
          <w:vertAlign w:val="superscript"/>
        </w:rPr>
        <w:t>2</w:t>
      </w:r>
      <w:r w:rsidRPr="009C760A">
        <w:t xml:space="preserve">. W skład gminy wchodzą </w:t>
      </w:r>
      <w:r>
        <w:t>3</w:t>
      </w:r>
      <w:r w:rsidRPr="009C760A">
        <w:t xml:space="preserve">2 sołectwa. </w:t>
      </w:r>
    </w:p>
    <w:p w:rsidR="00D5734B" w:rsidRPr="009C760A" w:rsidRDefault="00D5734B" w:rsidP="004B4B64">
      <w:pPr>
        <w:autoSpaceDE w:val="0"/>
        <w:autoSpaceDN w:val="0"/>
        <w:adjustRightInd w:val="0"/>
        <w:spacing w:before="120" w:after="120" w:line="360" w:lineRule="auto"/>
        <w:jc w:val="both"/>
      </w:pPr>
      <w:r w:rsidRPr="009C760A">
        <w:t xml:space="preserve">Liczba mieszkańców Gminy Piaseczno wynosi </w:t>
      </w:r>
      <w:r>
        <w:t>83 152</w:t>
      </w:r>
      <w:r w:rsidRPr="009C760A">
        <w:t xml:space="preserve">, średnia gęstość zaludnienia wynosi </w:t>
      </w:r>
      <w:r>
        <w:t>648 osób</w:t>
      </w:r>
      <w:r w:rsidRPr="009C760A">
        <w:t>/km</w:t>
      </w:r>
      <w:r w:rsidRPr="009C760A">
        <w:rPr>
          <w:vertAlign w:val="superscript"/>
        </w:rPr>
        <w:t>2</w:t>
      </w:r>
      <w:r>
        <w:t xml:space="preserve"> [stan na 31.12.2014</w:t>
      </w:r>
      <w:r w:rsidRPr="009C760A">
        <w:t xml:space="preserve"> r.</w:t>
      </w:r>
      <w:r>
        <w:t xml:space="preserve"> wg złożonych deklaracji</w:t>
      </w:r>
      <w:r w:rsidRPr="009C760A">
        <w:t>].</w:t>
      </w:r>
    </w:p>
    <w:p w:rsidR="00D5734B" w:rsidRDefault="00D5734B" w:rsidP="004B4B64">
      <w:pPr>
        <w:autoSpaceDE w:val="0"/>
        <w:autoSpaceDN w:val="0"/>
        <w:adjustRightInd w:val="0"/>
        <w:spacing w:before="120" w:after="120" w:line="360" w:lineRule="auto"/>
        <w:jc w:val="both"/>
      </w:pPr>
      <w:r>
        <w:t>Przewidywana liczba</w:t>
      </w:r>
      <w:r w:rsidRPr="009C760A">
        <w:t xml:space="preserve"> ludności, w podziale na tereny miejskie i wiejskie, w latach 201</w:t>
      </w:r>
      <w:r>
        <w:t>6</w:t>
      </w:r>
      <w:r w:rsidRPr="009C760A">
        <w:t xml:space="preserve"> – 201</w:t>
      </w:r>
      <w:r>
        <w:t>8</w:t>
      </w:r>
      <w:r w:rsidRPr="009C760A">
        <w:t xml:space="preserve">, na podstawie </w:t>
      </w:r>
      <w:r>
        <w:t>wyliczeń własnych</w:t>
      </w:r>
      <w:r w:rsidRPr="009C760A">
        <w:t xml:space="preserve"> </w:t>
      </w:r>
      <w:r>
        <w:t>może wynieść</w:t>
      </w:r>
      <w:r w:rsidRPr="009C760A">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471"/>
        <w:gridCol w:w="1891"/>
        <w:gridCol w:w="1891"/>
        <w:gridCol w:w="1889"/>
      </w:tblGrid>
      <w:tr w:rsidR="00D5734B" w:rsidTr="00AD3CDF">
        <w:trPr>
          <w:trHeight w:val="300"/>
        </w:trPr>
        <w:tc>
          <w:tcPr>
            <w:tcW w:w="1898" w:type="pct"/>
            <w:shd w:val="clear" w:color="auto" w:fill="F2F2F2"/>
            <w:noWrap/>
            <w:vAlign w:val="center"/>
          </w:tcPr>
          <w:p w:rsidR="00D5734B" w:rsidRDefault="00D5734B" w:rsidP="004B4B64">
            <w:pPr>
              <w:spacing w:before="60" w:after="60" w:line="360" w:lineRule="auto"/>
              <w:jc w:val="center"/>
              <w:rPr>
                <w:rFonts w:eastAsia="MS Mincho"/>
                <w:b/>
              </w:rPr>
            </w:pPr>
            <w:r>
              <w:rPr>
                <w:rFonts w:eastAsia="MS Mincho"/>
                <w:b/>
                <w:sz w:val="22"/>
                <w:szCs w:val="22"/>
              </w:rPr>
              <w:t>Rok</w:t>
            </w:r>
          </w:p>
        </w:tc>
        <w:tc>
          <w:tcPr>
            <w:tcW w:w="1034" w:type="pct"/>
            <w:shd w:val="clear" w:color="auto" w:fill="F2F2F2"/>
            <w:noWrap/>
            <w:vAlign w:val="center"/>
          </w:tcPr>
          <w:p w:rsidR="00D5734B" w:rsidRDefault="00D5734B" w:rsidP="004B4B64">
            <w:pPr>
              <w:spacing w:before="60" w:after="60" w:line="360" w:lineRule="auto"/>
              <w:jc w:val="center"/>
              <w:rPr>
                <w:rFonts w:eastAsia="MS Mincho"/>
                <w:b/>
              </w:rPr>
            </w:pPr>
            <w:r>
              <w:rPr>
                <w:rFonts w:eastAsia="MS Mincho"/>
                <w:b/>
                <w:sz w:val="22"/>
                <w:szCs w:val="22"/>
              </w:rPr>
              <w:t>2016</w:t>
            </w:r>
          </w:p>
        </w:tc>
        <w:tc>
          <w:tcPr>
            <w:tcW w:w="1034" w:type="pct"/>
            <w:shd w:val="clear" w:color="auto" w:fill="F2F2F2"/>
            <w:noWrap/>
            <w:vAlign w:val="center"/>
          </w:tcPr>
          <w:p w:rsidR="00D5734B" w:rsidRDefault="00D5734B" w:rsidP="004B4B64">
            <w:pPr>
              <w:spacing w:before="60" w:after="60" w:line="360" w:lineRule="auto"/>
              <w:jc w:val="center"/>
              <w:rPr>
                <w:rFonts w:eastAsia="MS Mincho"/>
                <w:b/>
              </w:rPr>
            </w:pPr>
            <w:r>
              <w:rPr>
                <w:rFonts w:eastAsia="MS Mincho"/>
                <w:b/>
                <w:sz w:val="22"/>
                <w:szCs w:val="22"/>
              </w:rPr>
              <w:t>2017</w:t>
            </w:r>
          </w:p>
        </w:tc>
        <w:tc>
          <w:tcPr>
            <w:tcW w:w="1033" w:type="pct"/>
            <w:shd w:val="clear" w:color="auto" w:fill="F2F2F2"/>
            <w:noWrap/>
            <w:vAlign w:val="center"/>
          </w:tcPr>
          <w:p w:rsidR="00D5734B" w:rsidRDefault="00D5734B" w:rsidP="004B4B64">
            <w:pPr>
              <w:spacing w:before="60" w:after="60" w:line="360" w:lineRule="auto"/>
              <w:jc w:val="center"/>
              <w:rPr>
                <w:rFonts w:eastAsia="MS Mincho"/>
                <w:b/>
              </w:rPr>
            </w:pPr>
            <w:r>
              <w:rPr>
                <w:rFonts w:eastAsia="MS Mincho"/>
                <w:b/>
                <w:sz w:val="22"/>
                <w:szCs w:val="22"/>
              </w:rPr>
              <w:t>2018</w:t>
            </w:r>
          </w:p>
        </w:tc>
      </w:tr>
      <w:tr w:rsidR="00D5734B" w:rsidTr="00AD3CDF">
        <w:trPr>
          <w:trHeight w:val="300"/>
        </w:trPr>
        <w:tc>
          <w:tcPr>
            <w:tcW w:w="1898" w:type="pct"/>
          </w:tcPr>
          <w:p w:rsidR="00D5734B" w:rsidRDefault="00D5734B" w:rsidP="004B4B64">
            <w:pPr>
              <w:spacing w:before="60" w:after="60" w:line="360" w:lineRule="auto"/>
              <w:rPr>
                <w:rFonts w:eastAsia="MS Mincho"/>
              </w:rPr>
            </w:pPr>
            <w:r>
              <w:rPr>
                <w:rFonts w:eastAsia="MS Mincho"/>
                <w:sz w:val="22"/>
                <w:szCs w:val="22"/>
              </w:rPr>
              <w:t>Obszary miejskie</w:t>
            </w:r>
          </w:p>
        </w:tc>
        <w:tc>
          <w:tcPr>
            <w:tcW w:w="1034" w:type="pct"/>
            <w:noWrap/>
          </w:tcPr>
          <w:p w:rsidR="00D5734B" w:rsidRDefault="00D5734B" w:rsidP="004B4B64">
            <w:pPr>
              <w:spacing w:before="60" w:after="60" w:line="360" w:lineRule="auto"/>
              <w:jc w:val="center"/>
              <w:rPr>
                <w:rFonts w:eastAsia="MS Mincho"/>
              </w:rPr>
            </w:pPr>
            <w:r>
              <w:rPr>
                <w:rFonts w:eastAsia="MS Mincho"/>
                <w:sz w:val="22"/>
                <w:szCs w:val="22"/>
              </w:rPr>
              <w:t>49 059</w:t>
            </w:r>
          </w:p>
        </w:tc>
        <w:tc>
          <w:tcPr>
            <w:tcW w:w="1034" w:type="pct"/>
            <w:noWrap/>
          </w:tcPr>
          <w:p w:rsidR="00D5734B" w:rsidRDefault="00D5734B" w:rsidP="004B4B64">
            <w:pPr>
              <w:spacing w:before="60" w:after="60" w:line="360" w:lineRule="auto"/>
              <w:jc w:val="center"/>
              <w:rPr>
                <w:rFonts w:eastAsia="MS Mincho"/>
              </w:rPr>
            </w:pPr>
            <w:r>
              <w:rPr>
                <w:rFonts w:eastAsia="MS Mincho"/>
              </w:rPr>
              <w:t>49 413</w:t>
            </w:r>
          </w:p>
        </w:tc>
        <w:tc>
          <w:tcPr>
            <w:tcW w:w="1033" w:type="pct"/>
            <w:noWrap/>
          </w:tcPr>
          <w:p w:rsidR="00D5734B" w:rsidRDefault="00D5734B" w:rsidP="004B4B64">
            <w:pPr>
              <w:spacing w:before="60" w:after="60" w:line="360" w:lineRule="auto"/>
              <w:jc w:val="center"/>
              <w:rPr>
                <w:rFonts w:eastAsia="MS Mincho"/>
              </w:rPr>
            </w:pPr>
            <w:r>
              <w:rPr>
                <w:rFonts w:eastAsia="MS Mincho"/>
              </w:rPr>
              <w:t>49 732</w:t>
            </w:r>
          </w:p>
        </w:tc>
      </w:tr>
      <w:tr w:rsidR="00D5734B" w:rsidTr="00AD3CDF">
        <w:trPr>
          <w:trHeight w:val="300"/>
        </w:trPr>
        <w:tc>
          <w:tcPr>
            <w:tcW w:w="1898" w:type="pct"/>
          </w:tcPr>
          <w:p w:rsidR="00D5734B" w:rsidRDefault="00D5734B" w:rsidP="004B4B64">
            <w:pPr>
              <w:spacing w:before="60" w:after="60" w:line="360" w:lineRule="auto"/>
              <w:rPr>
                <w:rFonts w:eastAsia="MS Mincho"/>
              </w:rPr>
            </w:pPr>
            <w:r>
              <w:rPr>
                <w:rFonts w:eastAsia="MS Mincho"/>
                <w:sz w:val="22"/>
                <w:szCs w:val="22"/>
              </w:rPr>
              <w:t>Obszary wiejskie</w:t>
            </w:r>
          </w:p>
        </w:tc>
        <w:tc>
          <w:tcPr>
            <w:tcW w:w="1034" w:type="pct"/>
            <w:noWrap/>
          </w:tcPr>
          <w:p w:rsidR="00D5734B" w:rsidRDefault="00D5734B" w:rsidP="004B4B64">
            <w:pPr>
              <w:spacing w:before="60" w:after="60" w:line="360" w:lineRule="auto"/>
              <w:jc w:val="center"/>
              <w:rPr>
                <w:rFonts w:eastAsia="MS Mincho"/>
              </w:rPr>
            </w:pPr>
            <w:r>
              <w:rPr>
                <w:rFonts w:eastAsia="MS Mincho"/>
              </w:rPr>
              <w:t>35 526</w:t>
            </w:r>
          </w:p>
        </w:tc>
        <w:tc>
          <w:tcPr>
            <w:tcW w:w="1034" w:type="pct"/>
            <w:noWrap/>
          </w:tcPr>
          <w:p w:rsidR="00D5734B" w:rsidRDefault="00D5734B" w:rsidP="004B4B64">
            <w:pPr>
              <w:spacing w:before="60" w:after="60" w:line="360" w:lineRule="auto"/>
              <w:jc w:val="center"/>
              <w:rPr>
                <w:rFonts w:eastAsia="MS Mincho"/>
              </w:rPr>
            </w:pPr>
            <w:r>
              <w:rPr>
                <w:rFonts w:eastAsia="MS Mincho"/>
              </w:rPr>
              <w:t>35 782</w:t>
            </w:r>
          </w:p>
        </w:tc>
        <w:tc>
          <w:tcPr>
            <w:tcW w:w="1033" w:type="pct"/>
            <w:noWrap/>
          </w:tcPr>
          <w:p w:rsidR="00D5734B" w:rsidRDefault="00D5734B" w:rsidP="004B4B64">
            <w:pPr>
              <w:spacing w:before="60" w:after="60" w:line="360" w:lineRule="auto"/>
              <w:jc w:val="center"/>
              <w:rPr>
                <w:rFonts w:eastAsia="MS Mincho"/>
              </w:rPr>
            </w:pPr>
            <w:r>
              <w:rPr>
                <w:rFonts w:eastAsia="MS Mincho"/>
              </w:rPr>
              <w:t>36 013</w:t>
            </w:r>
          </w:p>
        </w:tc>
      </w:tr>
      <w:tr w:rsidR="00D5734B" w:rsidTr="00AD3CDF">
        <w:trPr>
          <w:trHeight w:val="300"/>
        </w:trPr>
        <w:tc>
          <w:tcPr>
            <w:tcW w:w="1898" w:type="pct"/>
          </w:tcPr>
          <w:p w:rsidR="00D5734B" w:rsidRDefault="00D5734B" w:rsidP="004B4B64">
            <w:pPr>
              <w:spacing w:before="60" w:after="60" w:line="360" w:lineRule="auto"/>
              <w:rPr>
                <w:rFonts w:eastAsia="MS Mincho"/>
              </w:rPr>
            </w:pPr>
            <w:r>
              <w:rPr>
                <w:rFonts w:eastAsia="MS Mincho"/>
                <w:sz w:val="22"/>
                <w:szCs w:val="22"/>
              </w:rPr>
              <w:t>Gmina Piaseczno - łącznie</w:t>
            </w:r>
          </w:p>
        </w:tc>
        <w:tc>
          <w:tcPr>
            <w:tcW w:w="1034" w:type="pct"/>
            <w:noWrap/>
          </w:tcPr>
          <w:p w:rsidR="00D5734B" w:rsidRDefault="00D5734B" w:rsidP="004B4B64">
            <w:pPr>
              <w:spacing w:before="60" w:after="60" w:line="360" w:lineRule="auto"/>
              <w:jc w:val="center"/>
              <w:rPr>
                <w:rFonts w:eastAsia="MS Mincho"/>
              </w:rPr>
            </w:pPr>
            <w:r>
              <w:rPr>
                <w:rFonts w:eastAsia="MS Mincho"/>
              </w:rPr>
              <w:t>84 585</w:t>
            </w:r>
          </w:p>
        </w:tc>
        <w:tc>
          <w:tcPr>
            <w:tcW w:w="1034" w:type="pct"/>
            <w:noWrap/>
          </w:tcPr>
          <w:p w:rsidR="00D5734B" w:rsidRDefault="00D5734B" w:rsidP="004B4B64">
            <w:pPr>
              <w:spacing w:before="60" w:after="60" w:line="360" w:lineRule="auto"/>
              <w:jc w:val="center"/>
              <w:rPr>
                <w:rFonts w:eastAsia="MS Mincho"/>
              </w:rPr>
            </w:pPr>
            <w:r>
              <w:rPr>
                <w:rFonts w:eastAsia="MS Mincho"/>
              </w:rPr>
              <w:t>85 195</w:t>
            </w:r>
          </w:p>
        </w:tc>
        <w:tc>
          <w:tcPr>
            <w:tcW w:w="1033" w:type="pct"/>
            <w:noWrap/>
          </w:tcPr>
          <w:p w:rsidR="00D5734B" w:rsidRDefault="00D5734B" w:rsidP="004B4B64">
            <w:pPr>
              <w:spacing w:before="60" w:after="60" w:line="360" w:lineRule="auto"/>
              <w:jc w:val="center"/>
              <w:rPr>
                <w:rFonts w:eastAsia="MS Mincho"/>
              </w:rPr>
            </w:pPr>
            <w:r>
              <w:rPr>
                <w:rFonts w:eastAsia="MS Mincho"/>
              </w:rPr>
              <w:t>85 745</w:t>
            </w:r>
          </w:p>
        </w:tc>
      </w:tr>
    </w:tbl>
    <w:p w:rsidR="00D5734B" w:rsidRPr="009F7049" w:rsidRDefault="00D5734B" w:rsidP="004B4B64">
      <w:pPr>
        <w:autoSpaceDE w:val="0"/>
        <w:autoSpaceDN w:val="0"/>
        <w:adjustRightInd w:val="0"/>
        <w:spacing w:line="360" w:lineRule="auto"/>
        <w:jc w:val="both"/>
      </w:pPr>
    </w:p>
    <w:p w:rsidR="00D5734B" w:rsidRDefault="00D5734B" w:rsidP="004B4B64">
      <w:pPr>
        <w:autoSpaceDE w:val="0"/>
        <w:autoSpaceDN w:val="0"/>
        <w:adjustRightInd w:val="0"/>
        <w:spacing w:line="360" w:lineRule="auto"/>
        <w:jc w:val="both"/>
      </w:pPr>
      <w:r w:rsidRPr="009F7049">
        <w:t>Systemem odbioru odpadów komunalnych na terenie miasta i gminy Piaseczno objęte zostały zarówno nieruchomości zamieszkałe jak</w:t>
      </w:r>
      <w:r>
        <w:t xml:space="preserve"> i nieruchomości</w:t>
      </w:r>
      <w:r w:rsidRPr="009F7049">
        <w:t>, na których nie zamieszkują mieszkańcy a powstają odpady komunalne (tj. instytucje, szkoły, przedsiębiorstwa, sklepy, działki rekreacyjne</w:t>
      </w:r>
      <w:r>
        <w:t>, Rodzinne Ogrody Działkowe itp.</w:t>
      </w:r>
      <w:r w:rsidRPr="009F7049">
        <w:t>). Łączna liczba nieruchomości, dla których został</w:t>
      </w:r>
      <w:r>
        <w:t>y</w:t>
      </w:r>
      <w:r w:rsidRPr="009F7049">
        <w:t xml:space="preserve"> złożon</w:t>
      </w:r>
      <w:r>
        <w:t>e</w:t>
      </w:r>
      <w:r w:rsidRPr="009F7049">
        <w:t xml:space="preserve"> deklaracj</w:t>
      </w:r>
      <w:r>
        <w:t>e</w:t>
      </w:r>
      <w:r w:rsidRPr="009F7049">
        <w:t xml:space="preserve"> na dzień 31.12.2014 r. wynosiła 15 566, w tym: nieruchomości </w:t>
      </w:r>
      <w:r>
        <w:t>zamieszkałe</w:t>
      </w:r>
      <w:r w:rsidRPr="009F7049">
        <w:t xml:space="preserve"> (</w:t>
      </w:r>
      <w:r>
        <w:t>łącznie z</w:t>
      </w:r>
      <w:r w:rsidRPr="009F7049">
        <w:t xml:space="preserve"> mieszany</w:t>
      </w:r>
      <w:r>
        <w:t>mi – nieruchomości na których prowadzona jest również działalność gospodarcza</w:t>
      </w:r>
      <w:r w:rsidRPr="009F7049">
        <w:t xml:space="preserve">) </w:t>
      </w:r>
      <w:r>
        <w:t>-</w:t>
      </w:r>
      <w:r w:rsidRPr="009F7049">
        <w:t xml:space="preserve"> 14 815, niezamieszkał</w:t>
      </w:r>
      <w:r>
        <w:t>e -</w:t>
      </w:r>
      <w:r w:rsidRPr="009F7049">
        <w:t xml:space="preserve"> 751</w:t>
      </w:r>
    </w:p>
    <w:p w:rsidR="00D5734B" w:rsidRPr="009F7049" w:rsidRDefault="00D5734B" w:rsidP="004B4B64">
      <w:pPr>
        <w:autoSpaceDE w:val="0"/>
        <w:autoSpaceDN w:val="0"/>
        <w:adjustRightInd w:val="0"/>
        <w:spacing w:line="360" w:lineRule="auto"/>
        <w:jc w:val="both"/>
      </w:pPr>
      <w:r w:rsidRPr="009F7049">
        <w:t xml:space="preserve">Liczba </w:t>
      </w:r>
      <w:r>
        <w:t>nieruchomości położonych</w:t>
      </w:r>
      <w:r w:rsidRPr="009F7049">
        <w:t xml:space="preserve"> w mieście </w:t>
      </w:r>
      <w:r>
        <w:t>wynosi</w:t>
      </w:r>
      <w:r w:rsidRPr="009F7049">
        <w:t xml:space="preserve"> 5 941, </w:t>
      </w:r>
      <w:r>
        <w:t>natomiast nieruchomości położonych</w:t>
      </w:r>
      <w:r w:rsidRPr="009F7049">
        <w:t xml:space="preserve"> na wsi - 9 625.</w:t>
      </w:r>
    </w:p>
    <w:p w:rsidR="00D5734B" w:rsidRDefault="00D5734B" w:rsidP="004B4B64">
      <w:pPr>
        <w:pStyle w:val="Caption"/>
        <w:spacing w:line="360" w:lineRule="auto"/>
        <w:rPr>
          <w:rFonts w:ascii="Times New Roman" w:hAnsi="Times New Roman"/>
          <w:b w:val="0"/>
          <w:bCs w:val="0"/>
          <w:color w:val="auto"/>
          <w:sz w:val="24"/>
          <w:szCs w:val="24"/>
          <w:lang w:eastAsia="pl-PL"/>
        </w:rPr>
      </w:pPr>
      <w:r w:rsidRPr="00DD36C0">
        <w:rPr>
          <w:rFonts w:ascii="Times New Roman" w:hAnsi="Times New Roman"/>
          <w:b w:val="0"/>
          <w:bCs w:val="0"/>
          <w:color w:val="auto"/>
          <w:sz w:val="24"/>
          <w:szCs w:val="24"/>
          <w:lang w:eastAsia="pl-PL"/>
        </w:rPr>
        <w:t>Ilość odebranych odpadów w latach 2013 – 2014 z terenu miasta i gminy Piaseczno została przedstawiona w poniższej tabeli:</w:t>
      </w:r>
    </w:p>
    <w:p w:rsidR="00D5734B" w:rsidRPr="00DD36C0" w:rsidRDefault="00D5734B" w:rsidP="004B4B64">
      <w:pPr>
        <w:spacing w:line="360" w:lineRule="auto"/>
      </w:pPr>
    </w:p>
    <w:p w:rsidR="00D5734B" w:rsidRPr="00DD36C0" w:rsidRDefault="00D5734B" w:rsidP="004B4B64">
      <w:pPr>
        <w:spacing w:line="360" w:lineRule="auto"/>
        <w:rPr>
          <w:b/>
        </w:rPr>
      </w:pPr>
      <w:r w:rsidRPr="00DD36C0">
        <w:rPr>
          <w:b/>
        </w:rPr>
        <w:t>Tabela nr 1. Odpady odebrane w gminie Piaseczno z podziałem na 2013 i 2014 rok</w:t>
      </w:r>
    </w:p>
    <w:tbl>
      <w:tblPr>
        <w:tblW w:w="9180" w:type="dxa"/>
        <w:tblInd w:w="108" w:type="dxa"/>
        <w:tblLayout w:type="fixed"/>
        <w:tblLook w:val="0000"/>
      </w:tblPr>
      <w:tblGrid>
        <w:gridCol w:w="720"/>
        <w:gridCol w:w="1440"/>
        <w:gridCol w:w="4140"/>
        <w:gridCol w:w="1440"/>
        <w:gridCol w:w="1440"/>
      </w:tblGrid>
      <w:tr w:rsidR="00D5734B" w:rsidRPr="00EF02E6" w:rsidTr="0054498F">
        <w:trPr>
          <w:trHeight w:val="138"/>
          <w:tblHeader/>
        </w:trPr>
        <w:tc>
          <w:tcPr>
            <w:tcW w:w="720" w:type="dxa"/>
            <w:tcBorders>
              <w:top w:val="single" w:sz="4" w:space="0" w:color="000000"/>
              <w:left w:val="single" w:sz="4" w:space="0" w:color="000000"/>
              <w:bottom w:val="single" w:sz="4" w:space="0" w:color="000000"/>
            </w:tcBorders>
            <w:shd w:val="clear" w:color="auto" w:fill="C6D9F1"/>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Lp.</w:t>
            </w:r>
          </w:p>
        </w:tc>
        <w:tc>
          <w:tcPr>
            <w:tcW w:w="1440" w:type="dxa"/>
            <w:tcBorders>
              <w:top w:val="single" w:sz="4" w:space="0" w:color="000000"/>
              <w:left w:val="single" w:sz="4" w:space="0" w:color="000000"/>
              <w:bottom w:val="single" w:sz="4" w:space="0" w:color="000000"/>
            </w:tcBorders>
            <w:shd w:val="clear" w:color="auto" w:fill="C6D9F1"/>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Kod odpadów</w:t>
            </w:r>
          </w:p>
        </w:tc>
        <w:tc>
          <w:tcPr>
            <w:tcW w:w="4140" w:type="dxa"/>
            <w:tcBorders>
              <w:top w:val="single" w:sz="4" w:space="0" w:color="000000"/>
              <w:left w:val="single" w:sz="4" w:space="0" w:color="000000"/>
              <w:bottom w:val="single" w:sz="4" w:space="0" w:color="000000"/>
            </w:tcBorders>
            <w:shd w:val="clear" w:color="auto" w:fill="C6D9F1"/>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Nazwa</w:t>
            </w:r>
          </w:p>
        </w:tc>
        <w:tc>
          <w:tcPr>
            <w:tcW w:w="1440" w:type="dxa"/>
            <w:tcBorders>
              <w:top w:val="single" w:sz="4" w:space="0" w:color="000000"/>
              <w:left w:val="single" w:sz="4" w:space="0" w:color="000000"/>
              <w:bottom w:val="single" w:sz="4" w:space="0" w:color="000000"/>
            </w:tcBorders>
            <w:shd w:val="clear" w:color="auto" w:fill="C6D9F1"/>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Masa odpadów odebranych w 2013 r.</w:t>
            </w:r>
          </w:p>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[Mg]</w:t>
            </w:r>
          </w:p>
        </w:tc>
        <w:tc>
          <w:tcPr>
            <w:tcW w:w="144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Masa odpadów odebranych w 2014 r.</w:t>
            </w:r>
          </w:p>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[Mg]</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15 01 01</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Opakowania z papieru i tektury</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1387,0</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1247,8</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15 01 02</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Opakowania z tworzyw sztucznych</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147,2</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315,3</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3.</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15 01 04</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Opakowania z metali</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25,81</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138,5</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4.</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15 01 06</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Zmieszane odpady opakowaniowe</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4646,6</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15 079,5</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5.</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15 01 07</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Opakowania ze szkła</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446,8</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542,1</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6.</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17 01 01</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Odpady betonu oraz gruz betonowy z rozbiórek i remontów</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777,8</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3 014,1</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7.</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17 01 02</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Gruz ceglany</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12,0</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8.</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17 01 07</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Zmieszane odpady z betonu, gruzu ceglanego, odpadowych materiałów ceramicznych i elementów wyposażenia inne niż wymienione w 17 01 10</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178,4</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244,9</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9.</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17 02 01</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Drewno</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25,9</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1,6</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10.</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17 02 02</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Szkło</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2,2</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11.</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17 04 05</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Żelazo i stal</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12.</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17 09 04</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Zmieszane odpady z budowy, remontów i demontażu inne niż wymienione w 17 09 01, 17 09 02 i 17 09 11</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3453,5</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286,6</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13.</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19 12 12</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Inne odpady (w tym zmieszane substancje i przedmioty) z mechanicznej obróbki odpadów inne niż wymienione w 19 12 14</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660,4</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14.</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20 01 01</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Papier i tektura</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63,8</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2,4</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15.</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20 01 02</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Szkło</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0,2</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16.</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20 01 08</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Odpady kuchenne ulegające biodegradacji</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3,0</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17.</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20 01 10</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Odzież</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77,8</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1,8</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18.</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Ex 20 01 10</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Odzież z włókien naturalnych</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7,3</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19.</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01 23*</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Urządzenia zawierające freony</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5,0</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20 01 36</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Zużyte urządzenia elektryczne i elektroniczne inne niż wymienione w 20 01 22</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1,3</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6,9</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21.</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01 35*</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Zużyte urządzenia elektryczne i elektroniczne inne niż wymienione w 20 01 21, 20 01 23 zawierające niebezpieczne składniki</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3,9</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22.</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20 01 39</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Tworzywa sztuczne</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0,1</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23.</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20 01 40</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Metale</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0,7</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24.</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20 02 01</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Odpady ulegające biodegradacji</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128,2</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2 186,7</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25.</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20 02 03</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Inne odpady nieulegające biodegradacji</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6,4</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26.</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20 03 01</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Odpady komunalne niesegregowane (zmieszane)</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11 759,1</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3 704,1</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27.</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20 03 07</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Odpady wielkogabarytowe</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241,1</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256,7</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28.</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20 03 99</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Odpady komunalne niewymienione w innych podgrupach</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2,7</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r>
      <w:tr w:rsidR="00D5734B" w:rsidRPr="00EF02E6" w:rsidTr="0054498F">
        <w:trPr>
          <w:trHeight w:val="138"/>
        </w:trPr>
        <w:tc>
          <w:tcPr>
            <w:tcW w:w="72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29.</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Ex 20 01 99</w:t>
            </w:r>
          </w:p>
        </w:tc>
        <w:tc>
          <w:tcPr>
            <w:tcW w:w="41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sz w:val="24"/>
                <w:szCs w:val="24"/>
              </w:rPr>
            </w:pPr>
            <w:r w:rsidRPr="0054498F">
              <w:rPr>
                <w:rFonts w:ascii="Times New Roman" w:hAnsi="Times New Roman"/>
                <w:sz w:val="24"/>
                <w:szCs w:val="24"/>
              </w:rPr>
              <w:t>Inne niewymienione frakcje zbierane w sposób selektywny</w:t>
            </w:r>
          </w:p>
        </w:tc>
        <w:tc>
          <w:tcPr>
            <w:tcW w:w="1440" w:type="dxa"/>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22,5</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sz w:val="24"/>
                <w:szCs w:val="24"/>
              </w:rPr>
            </w:pPr>
            <w:r w:rsidRPr="0054498F">
              <w:rPr>
                <w:rFonts w:ascii="Times New Roman" w:hAnsi="Times New Roman"/>
                <w:sz w:val="24"/>
                <w:szCs w:val="24"/>
              </w:rPr>
              <w:t>-</w:t>
            </w:r>
          </w:p>
        </w:tc>
      </w:tr>
      <w:tr w:rsidR="00D5734B" w:rsidRPr="00EF02E6" w:rsidTr="0054498F">
        <w:trPr>
          <w:trHeight w:val="661"/>
        </w:trPr>
        <w:tc>
          <w:tcPr>
            <w:tcW w:w="6300" w:type="dxa"/>
            <w:gridSpan w:val="3"/>
            <w:tcBorders>
              <w:top w:val="single" w:sz="4" w:space="0" w:color="000000"/>
              <w:left w:val="single" w:sz="4" w:space="0" w:color="000000"/>
              <w:bottom w:val="single" w:sz="4" w:space="0" w:color="000000"/>
            </w:tcBorders>
            <w:vAlign w:val="center"/>
          </w:tcPr>
          <w:p w:rsidR="00D5734B" w:rsidRPr="0054498F" w:rsidRDefault="00D5734B" w:rsidP="0054498F">
            <w:pPr>
              <w:pStyle w:val="Bezodstpw"/>
              <w:spacing w:line="360" w:lineRule="auto"/>
              <w:jc w:val="left"/>
              <w:rPr>
                <w:rFonts w:ascii="Times New Roman" w:hAnsi="Times New Roman"/>
                <w:b/>
                <w:sz w:val="24"/>
                <w:szCs w:val="24"/>
              </w:rPr>
            </w:pPr>
            <w:r w:rsidRPr="0054498F">
              <w:rPr>
                <w:rFonts w:ascii="Times New Roman" w:hAnsi="Times New Roman"/>
                <w:b/>
                <w:sz w:val="24"/>
                <w:szCs w:val="24"/>
              </w:rPr>
              <w:t>SUMA</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b/>
                <w:sz w:val="24"/>
                <w:szCs w:val="24"/>
              </w:rPr>
            </w:pPr>
            <w:r w:rsidRPr="0054498F">
              <w:rPr>
                <w:rFonts w:ascii="Times New Roman" w:hAnsi="Times New Roman"/>
                <w:b/>
                <w:sz w:val="24"/>
                <w:szCs w:val="24"/>
              </w:rPr>
              <w:t>24 073,3</w:t>
            </w:r>
          </w:p>
        </w:tc>
        <w:tc>
          <w:tcPr>
            <w:tcW w:w="1440" w:type="dxa"/>
            <w:tcBorders>
              <w:top w:val="single" w:sz="4" w:space="0" w:color="000000"/>
              <w:left w:val="single" w:sz="4" w:space="0" w:color="000000"/>
              <w:bottom w:val="single" w:sz="4" w:space="0" w:color="000000"/>
              <w:right w:val="single" w:sz="4" w:space="0" w:color="000000"/>
            </w:tcBorders>
            <w:vAlign w:val="center"/>
          </w:tcPr>
          <w:p w:rsidR="00D5734B" w:rsidRPr="0054498F" w:rsidRDefault="00D5734B" w:rsidP="0054498F">
            <w:pPr>
              <w:pStyle w:val="Bezodstpw"/>
              <w:spacing w:line="360" w:lineRule="auto"/>
              <w:jc w:val="center"/>
              <w:rPr>
                <w:rFonts w:ascii="Times New Roman" w:hAnsi="Times New Roman"/>
                <w:b/>
                <w:sz w:val="24"/>
                <w:szCs w:val="24"/>
              </w:rPr>
            </w:pPr>
            <w:r w:rsidRPr="0054498F">
              <w:rPr>
                <w:rFonts w:ascii="Times New Roman" w:hAnsi="Times New Roman"/>
                <w:b/>
                <w:sz w:val="24"/>
                <w:szCs w:val="24"/>
              </w:rPr>
              <w:t>27 049,4</w:t>
            </w:r>
          </w:p>
        </w:tc>
      </w:tr>
    </w:tbl>
    <w:p w:rsidR="00D5734B" w:rsidRPr="00EF02E6" w:rsidRDefault="00D5734B" w:rsidP="004B4B64">
      <w:pPr>
        <w:spacing w:line="360" w:lineRule="auto"/>
        <w:rPr>
          <w:sz w:val="22"/>
          <w:szCs w:val="22"/>
        </w:rPr>
      </w:pPr>
    </w:p>
    <w:p w:rsidR="00D5734B" w:rsidRDefault="00D5734B" w:rsidP="004B4B64">
      <w:pPr>
        <w:autoSpaceDE w:val="0"/>
        <w:autoSpaceDN w:val="0"/>
        <w:adjustRightInd w:val="0"/>
        <w:spacing w:before="240" w:after="120" w:line="360" w:lineRule="auto"/>
        <w:jc w:val="both"/>
      </w:pPr>
      <w:r w:rsidRPr="009C760A">
        <w:t xml:space="preserve">Zgodnie z Uchwałą Nr 564/XXII/2012 Rady Miejskiej w Piasecznie z dnia 20.06.2012 r. w sprawie podziału Gminy Piaseczno na sektory, w celu zorganizowania odbierania odpadów komunalnych od właścicieli nieruchomości, Gmina Piaseczno została podzielona na trzy sektory: Sektor I (Zachodni), Sektor II (Wschodni) oraz Sektor III (Północny). Szczegółowy zakres terytorialny, mapa sektorów oraz oznaczenia sektorów zawiera </w:t>
      </w:r>
      <w:r w:rsidRPr="00B115A3">
        <w:rPr>
          <w:b/>
          <w:i/>
        </w:rPr>
        <w:t>Załącznik 1</w:t>
      </w:r>
      <w:r w:rsidRPr="00B115A3">
        <w:t xml:space="preserve"> </w:t>
      </w:r>
      <w:r>
        <w:br/>
      </w:r>
      <w:r w:rsidRPr="00B115A3">
        <w:t>do</w:t>
      </w:r>
      <w:r w:rsidRPr="009C760A">
        <w:t xml:space="preserve"> niniejszego OPZ. </w:t>
      </w:r>
    </w:p>
    <w:p w:rsidR="00D5734B" w:rsidRPr="009C760A" w:rsidRDefault="00D5734B" w:rsidP="004B4B64">
      <w:pPr>
        <w:pStyle w:val="ListParagraph"/>
        <w:numPr>
          <w:ilvl w:val="0"/>
          <w:numId w:val="2"/>
        </w:numPr>
        <w:autoSpaceDE w:val="0"/>
        <w:autoSpaceDN w:val="0"/>
        <w:adjustRightInd w:val="0"/>
        <w:spacing w:before="360" w:after="120" w:line="360" w:lineRule="auto"/>
        <w:ind w:hanging="578"/>
        <w:contextualSpacing w:val="0"/>
        <w:jc w:val="both"/>
        <w:rPr>
          <w:b/>
        </w:rPr>
      </w:pPr>
      <w:r>
        <w:rPr>
          <w:b/>
        </w:rPr>
        <w:t>CHARAKTERYSTYKA SEKTORÓW</w:t>
      </w:r>
    </w:p>
    <w:p w:rsidR="00D5734B" w:rsidRDefault="00D5734B" w:rsidP="004B4B64">
      <w:pPr>
        <w:numPr>
          <w:ilvl w:val="0"/>
          <w:numId w:val="36"/>
        </w:numPr>
        <w:tabs>
          <w:tab w:val="left" w:pos="0"/>
        </w:tabs>
        <w:spacing w:line="360" w:lineRule="auto"/>
        <w:jc w:val="both"/>
      </w:pPr>
      <w:r w:rsidRPr="008A2961">
        <w:rPr>
          <w:b/>
        </w:rPr>
        <w:t>Sektor I</w:t>
      </w:r>
      <w:r>
        <w:t xml:space="preserve"> </w:t>
      </w:r>
      <w:r w:rsidRPr="008A2961">
        <w:rPr>
          <w:b/>
        </w:rPr>
        <w:t>– Zachodni</w:t>
      </w:r>
      <w:r w:rsidRPr="00DB5092">
        <w:t xml:space="preserve"> </w:t>
      </w:r>
    </w:p>
    <w:p w:rsidR="00D5734B" w:rsidRDefault="00D5734B" w:rsidP="004B4B64">
      <w:pPr>
        <w:tabs>
          <w:tab w:val="left" w:pos="0"/>
        </w:tabs>
        <w:spacing w:line="360" w:lineRule="auto"/>
        <w:jc w:val="both"/>
      </w:pPr>
      <w:r>
        <w:t>O</w:t>
      </w:r>
      <w:r w:rsidRPr="00DB5092">
        <w:t xml:space="preserve">bejmuje obszar sołectw Antoninów - Kuleszówka, Baszkówka, Bąkówka, Bobrowiec, Głosków Letnisko, Głosków, Gołków, Henryków Urocze, Kamionka, Mieszkowo, Robercin, Runów, Szczaki, Wola Gołkowska, Wólka Pracka, Złotokłos oraz obszar miasta Piaseczno </w:t>
      </w:r>
      <w:r>
        <w:br/>
      </w:r>
      <w:r w:rsidRPr="00DB5092">
        <w:t xml:space="preserve">na zachód od linii kolejowej Warszawa – Radom. </w:t>
      </w:r>
    </w:p>
    <w:p w:rsidR="00D5734B" w:rsidRPr="00DB5092" w:rsidRDefault="00D5734B" w:rsidP="004B4B64">
      <w:pPr>
        <w:tabs>
          <w:tab w:val="left" w:pos="0"/>
        </w:tabs>
        <w:spacing w:line="360" w:lineRule="auto"/>
        <w:jc w:val="both"/>
      </w:pPr>
      <w:r>
        <w:t>Na obszarze tym przeważa zabudowa jednorodzinna.</w:t>
      </w:r>
    </w:p>
    <w:p w:rsidR="00D5734B" w:rsidRPr="00DB5092" w:rsidRDefault="00D5734B" w:rsidP="004B4B64">
      <w:pPr>
        <w:autoSpaceDE w:val="0"/>
        <w:autoSpaceDN w:val="0"/>
        <w:adjustRightInd w:val="0"/>
        <w:spacing w:before="120" w:after="120" w:line="360" w:lineRule="auto"/>
        <w:jc w:val="both"/>
      </w:pPr>
      <w:r w:rsidRPr="00DB5092">
        <w:t xml:space="preserve">Liczba mieszkańców Sektora I wynosi ok. </w:t>
      </w:r>
      <w:r>
        <w:t>18 372</w:t>
      </w:r>
      <w:r w:rsidRPr="00DB5092">
        <w:t xml:space="preserve"> mieszkańców, z czego </w:t>
      </w:r>
      <w:r>
        <w:t>większość zamieszkuje w</w:t>
      </w:r>
      <w:r w:rsidRPr="00DB5092">
        <w:t xml:space="preserve"> zabudowie jednorodzinnej.</w:t>
      </w:r>
      <w:r>
        <w:t xml:space="preserve"> Na terenie znajduje się 1 wspólnota mieszkaniowa.</w:t>
      </w:r>
    </w:p>
    <w:p w:rsidR="00D5734B" w:rsidRDefault="00D5734B" w:rsidP="004B4B64">
      <w:pPr>
        <w:autoSpaceDE w:val="0"/>
        <w:autoSpaceDN w:val="0"/>
        <w:adjustRightInd w:val="0"/>
        <w:spacing w:before="120" w:after="120" w:line="360" w:lineRule="auto"/>
        <w:jc w:val="both"/>
      </w:pPr>
      <w:r w:rsidRPr="00DB5092">
        <w:t>Liczb</w:t>
      </w:r>
      <w:r>
        <w:t>a nieruchomości w Sektorze I to</w:t>
      </w:r>
      <w:r w:rsidRPr="00DB5092">
        <w:t xml:space="preserve"> ok. </w:t>
      </w:r>
      <w:r>
        <w:t>6 122, w tym:</w:t>
      </w:r>
    </w:p>
    <w:p w:rsidR="00D5734B" w:rsidRDefault="00D5734B" w:rsidP="004B4B64">
      <w:pPr>
        <w:autoSpaceDE w:val="0"/>
        <w:autoSpaceDN w:val="0"/>
        <w:adjustRightInd w:val="0"/>
        <w:spacing w:before="120" w:after="120" w:line="360" w:lineRule="auto"/>
        <w:jc w:val="both"/>
      </w:pPr>
      <w:r>
        <w:t>5 886 to nieruchomości zamieszkałe (w tym także tzw. „mieszane”) i 236 to nieruchomości niezamieszkałe.</w:t>
      </w:r>
    </w:p>
    <w:p w:rsidR="00D5734B" w:rsidRDefault="00D5734B" w:rsidP="004B4B64">
      <w:pPr>
        <w:autoSpaceDE w:val="0"/>
        <w:autoSpaceDN w:val="0"/>
        <w:adjustRightInd w:val="0"/>
        <w:spacing w:before="120" w:after="120" w:line="360" w:lineRule="auto"/>
        <w:jc w:val="both"/>
      </w:pPr>
    </w:p>
    <w:p w:rsidR="00D5734B" w:rsidRDefault="00D5734B" w:rsidP="004B4B64">
      <w:pPr>
        <w:numPr>
          <w:ilvl w:val="0"/>
          <w:numId w:val="36"/>
        </w:numPr>
        <w:tabs>
          <w:tab w:val="left" w:pos="0"/>
        </w:tabs>
        <w:spacing w:line="360" w:lineRule="auto"/>
        <w:jc w:val="both"/>
        <w:rPr>
          <w:b/>
        </w:rPr>
      </w:pPr>
      <w:r w:rsidRPr="002E2FC3">
        <w:rPr>
          <w:b/>
        </w:rPr>
        <w:t xml:space="preserve">Sektor II – Wschodni </w:t>
      </w:r>
    </w:p>
    <w:p w:rsidR="00D5734B" w:rsidRPr="002F7D61" w:rsidRDefault="00D5734B" w:rsidP="004B4B64">
      <w:pPr>
        <w:autoSpaceDE w:val="0"/>
        <w:autoSpaceDN w:val="0"/>
        <w:adjustRightInd w:val="0"/>
        <w:spacing w:before="120" w:after="120" w:line="360" w:lineRule="auto"/>
        <w:jc w:val="both"/>
      </w:pPr>
      <w:r>
        <w:t>O</w:t>
      </w:r>
      <w:r w:rsidRPr="002F7D61">
        <w:t>bejmuje obszar sołectw Bogatki, Chojnów, Chylice, Chyliczki, Grochowa – Pęchery, Jastrzębie,</w:t>
      </w:r>
      <w:r>
        <w:t xml:space="preserve"> Jazgarzew,</w:t>
      </w:r>
      <w:r w:rsidRPr="002F7D61">
        <w:t xml:space="preserve"> Jesówka, Łbiska, Orzeszyn Pilawa, Siedliska, Wólka Kozodawska, Zalesie Górne i Żabieniec. </w:t>
      </w:r>
    </w:p>
    <w:p w:rsidR="00D5734B" w:rsidRPr="002F7D61" w:rsidRDefault="00D5734B" w:rsidP="004B4B64">
      <w:pPr>
        <w:autoSpaceDE w:val="0"/>
        <w:autoSpaceDN w:val="0"/>
        <w:adjustRightInd w:val="0"/>
        <w:spacing w:before="120" w:after="120" w:line="360" w:lineRule="auto"/>
        <w:jc w:val="both"/>
      </w:pPr>
      <w:r w:rsidRPr="002F7D61">
        <w:t>Liczba mieszkańców Sektora II wynosi ok. 11 </w:t>
      </w:r>
      <w:r>
        <w:t>906</w:t>
      </w:r>
      <w:r w:rsidRPr="002F7D61">
        <w:t xml:space="preserve"> mieszkańców, z czego </w:t>
      </w:r>
      <w:r>
        <w:t xml:space="preserve">większość zamieszkuje w </w:t>
      </w:r>
      <w:r w:rsidRPr="002F7D61">
        <w:t>zabudowie jednorodzinnej.</w:t>
      </w:r>
      <w:r>
        <w:t xml:space="preserve"> Na terenie Sektora znajdują się 4 wspólnoty mieszkaniowe.</w:t>
      </w:r>
    </w:p>
    <w:p w:rsidR="00D5734B" w:rsidRDefault="00D5734B" w:rsidP="004B4B64">
      <w:pPr>
        <w:autoSpaceDE w:val="0"/>
        <w:autoSpaceDN w:val="0"/>
        <w:adjustRightInd w:val="0"/>
        <w:spacing w:before="120" w:after="120" w:line="360" w:lineRule="auto"/>
        <w:jc w:val="both"/>
      </w:pPr>
      <w:r w:rsidRPr="002F7D61">
        <w:t xml:space="preserve">Liczba nieruchomości w Sektorze II to: ok. </w:t>
      </w:r>
      <w:r>
        <w:t>4 081 nieruchomości, w tym:</w:t>
      </w:r>
    </w:p>
    <w:p w:rsidR="00D5734B" w:rsidRDefault="00D5734B" w:rsidP="004B4B64">
      <w:pPr>
        <w:autoSpaceDE w:val="0"/>
        <w:autoSpaceDN w:val="0"/>
        <w:adjustRightInd w:val="0"/>
        <w:spacing w:before="120" w:after="120" w:line="360" w:lineRule="auto"/>
        <w:jc w:val="both"/>
      </w:pPr>
      <w:r>
        <w:t>3 935 to nieruchomości zamieszkałe ( w tym także tzw. „mieszane”) i 146 to nieruchomości niezamieszkałe.</w:t>
      </w:r>
    </w:p>
    <w:p w:rsidR="00D5734B" w:rsidRDefault="00D5734B" w:rsidP="004B4B64">
      <w:pPr>
        <w:autoSpaceDE w:val="0"/>
        <w:autoSpaceDN w:val="0"/>
        <w:adjustRightInd w:val="0"/>
        <w:spacing w:before="120" w:after="120" w:line="360" w:lineRule="auto"/>
        <w:jc w:val="both"/>
      </w:pPr>
    </w:p>
    <w:p w:rsidR="00D5734B" w:rsidRPr="002F7D61" w:rsidRDefault="00D5734B" w:rsidP="004B4B64">
      <w:pPr>
        <w:autoSpaceDE w:val="0"/>
        <w:autoSpaceDN w:val="0"/>
        <w:adjustRightInd w:val="0"/>
        <w:spacing w:before="120" w:after="120" w:line="360" w:lineRule="auto"/>
        <w:jc w:val="both"/>
      </w:pPr>
    </w:p>
    <w:p w:rsidR="00D5734B" w:rsidRDefault="00D5734B" w:rsidP="004B4B64">
      <w:pPr>
        <w:numPr>
          <w:ilvl w:val="0"/>
          <w:numId w:val="36"/>
        </w:numPr>
        <w:tabs>
          <w:tab w:val="left" w:pos="0"/>
        </w:tabs>
        <w:spacing w:line="360" w:lineRule="auto"/>
        <w:jc w:val="both"/>
        <w:rPr>
          <w:b/>
        </w:rPr>
      </w:pPr>
      <w:r w:rsidRPr="002E2FC3">
        <w:rPr>
          <w:b/>
        </w:rPr>
        <w:t>Sektor III – Północny</w:t>
      </w:r>
    </w:p>
    <w:p w:rsidR="00D5734B" w:rsidRPr="009C760A" w:rsidRDefault="00D5734B" w:rsidP="004B4B64">
      <w:pPr>
        <w:autoSpaceDE w:val="0"/>
        <w:autoSpaceDN w:val="0"/>
        <w:adjustRightInd w:val="0"/>
        <w:spacing w:before="120" w:after="120" w:line="360" w:lineRule="auto"/>
        <w:jc w:val="both"/>
      </w:pPr>
      <w:r>
        <w:t>O</w:t>
      </w:r>
      <w:r w:rsidRPr="009C760A">
        <w:t xml:space="preserve">bejmuje obszar sołectw Julianów i Józefosław oraz obszar miasta Piaseczno na wschód </w:t>
      </w:r>
      <w:r>
        <w:br/>
      </w:r>
      <w:r w:rsidRPr="009C760A">
        <w:t xml:space="preserve">od linii kolejowej Warszawa – Radom. </w:t>
      </w:r>
    </w:p>
    <w:p w:rsidR="00D5734B" w:rsidRDefault="00D5734B" w:rsidP="004B4B64">
      <w:pPr>
        <w:autoSpaceDE w:val="0"/>
        <w:autoSpaceDN w:val="0"/>
        <w:adjustRightInd w:val="0"/>
        <w:spacing w:before="120" w:after="120" w:line="360" w:lineRule="auto"/>
        <w:jc w:val="both"/>
      </w:pPr>
      <w:r w:rsidRPr="009C760A">
        <w:t xml:space="preserve">Liczba mieszkańców Sektora III wynosi ok. </w:t>
      </w:r>
      <w:r>
        <w:t>52 874 mieszkańców, z czego większość zamieszkuje w zabudowie wielorodzinnej. Na terenie znajduje się 275 wspólnot mieszkaniowych i 5 spółdzielni mieszkaniowych.</w:t>
      </w:r>
    </w:p>
    <w:p w:rsidR="00D5734B" w:rsidRPr="009C760A" w:rsidRDefault="00D5734B" w:rsidP="004B4B64">
      <w:pPr>
        <w:autoSpaceDE w:val="0"/>
        <w:autoSpaceDN w:val="0"/>
        <w:adjustRightInd w:val="0"/>
        <w:spacing w:before="120" w:after="120" w:line="360" w:lineRule="auto"/>
        <w:jc w:val="both"/>
      </w:pPr>
      <w:r>
        <w:t>Na obszarze tym przeważa zabudowa wielorodzinna.</w:t>
      </w:r>
    </w:p>
    <w:p w:rsidR="00D5734B" w:rsidRDefault="00D5734B" w:rsidP="004B4B64">
      <w:pPr>
        <w:autoSpaceDE w:val="0"/>
        <w:autoSpaceDN w:val="0"/>
        <w:adjustRightInd w:val="0"/>
        <w:spacing w:before="120" w:after="120" w:line="360" w:lineRule="auto"/>
        <w:jc w:val="both"/>
      </w:pPr>
      <w:r w:rsidRPr="009C760A">
        <w:t xml:space="preserve">Liczba nieruchomości w Sektorze III to: ok. </w:t>
      </w:r>
      <w:r>
        <w:t xml:space="preserve">5 363 nieruchomości, w tym: </w:t>
      </w:r>
    </w:p>
    <w:p w:rsidR="00D5734B" w:rsidRPr="009C760A" w:rsidRDefault="00D5734B" w:rsidP="004B4B64">
      <w:pPr>
        <w:autoSpaceDE w:val="0"/>
        <w:autoSpaceDN w:val="0"/>
        <w:adjustRightInd w:val="0"/>
        <w:spacing w:before="120" w:after="120" w:line="360" w:lineRule="auto"/>
        <w:jc w:val="both"/>
      </w:pPr>
      <w:r>
        <w:t>4 994 to nieruchomości zamieszkałe (w tym także tzw. „mieszane”), i 369 to nieruchomości niezamieszkałe.</w:t>
      </w:r>
    </w:p>
    <w:p w:rsidR="00D5734B" w:rsidRDefault="00D5734B" w:rsidP="004B4B64">
      <w:pPr>
        <w:autoSpaceDE w:val="0"/>
        <w:autoSpaceDN w:val="0"/>
        <w:adjustRightInd w:val="0"/>
        <w:spacing w:before="120" w:after="120" w:line="360" w:lineRule="auto"/>
        <w:jc w:val="both"/>
      </w:pPr>
    </w:p>
    <w:p w:rsidR="00D5734B" w:rsidRDefault="00D5734B" w:rsidP="004B4B64">
      <w:pPr>
        <w:spacing w:line="360" w:lineRule="auto"/>
        <w:jc w:val="both"/>
        <w:rPr>
          <w:b/>
        </w:rPr>
      </w:pPr>
      <w:r w:rsidRPr="0045565D">
        <w:rPr>
          <w:b/>
        </w:rPr>
        <w:t xml:space="preserve">UWAGA: </w:t>
      </w:r>
      <w:r>
        <w:rPr>
          <w:b/>
        </w:rPr>
        <w:t xml:space="preserve">Wskazana w Opisie Przedmiotu Zamówienia liczba mieszkańców oraz nieruchomości wynika ze złożonych deklaracji i może ulec zmianie </w:t>
      </w:r>
      <w:r w:rsidRPr="0045565D">
        <w:rPr>
          <w:b/>
        </w:rPr>
        <w:t>w ciągu okr</w:t>
      </w:r>
      <w:r>
        <w:rPr>
          <w:b/>
        </w:rPr>
        <w:t>esu realizacji zamówienia</w:t>
      </w:r>
      <w:r w:rsidRPr="0045565D">
        <w:rPr>
          <w:b/>
        </w:rPr>
        <w:t>.</w:t>
      </w:r>
    </w:p>
    <w:p w:rsidR="00D5734B" w:rsidRPr="003B3AAA" w:rsidRDefault="00D5734B" w:rsidP="004B4B64">
      <w:pPr>
        <w:pStyle w:val="ListParagraph"/>
        <w:numPr>
          <w:ilvl w:val="0"/>
          <w:numId w:val="2"/>
        </w:numPr>
        <w:autoSpaceDE w:val="0"/>
        <w:autoSpaceDN w:val="0"/>
        <w:adjustRightInd w:val="0"/>
        <w:spacing w:before="360" w:after="120" w:line="360" w:lineRule="auto"/>
        <w:ind w:hanging="578"/>
        <w:contextualSpacing w:val="0"/>
        <w:jc w:val="both"/>
        <w:rPr>
          <w:b/>
        </w:rPr>
      </w:pPr>
      <w:r w:rsidRPr="009C760A">
        <w:rPr>
          <w:b/>
        </w:rPr>
        <w:t>SZCZEGÓŁOWY OPIS PRZEDMIOTU ZAMÓWIENIA</w:t>
      </w:r>
    </w:p>
    <w:p w:rsidR="00D5734B" w:rsidRPr="009C760A" w:rsidRDefault="00D5734B" w:rsidP="004B4B64">
      <w:pPr>
        <w:autoSpaceDE w:val="0"/>
        <w:autoSpaceDN w:val="0"/>
        <w:adjustRightInd w:val="0"/>
        <w:spacing w:before="120" w:line="360" w:lineRule="auto"/>
        <w:jc w:val="both"/>
      </w:pPr>
      <w:r w:rsidRPr="009C760A">
        <w:t xml:space="preserve">Przedmiotem zamówienia jest odbieranie i zagospodarowanie </w:t>
      </w:r>
      <w:r w:rsidRPr="00456E36">
        <w:t>(odzysk, recykling lub unieszkodliwienie)</w:t>
      </w:r>
      <w:r>
        <w:t xml:space="preserve"> </w:t>
      </w:r>
      <w:r w:rsidRPr="009C760A">
        <w:t xml:space="preserve">odpadów komunalnych od właścicieli nieruchomości </w:t>
      </w:r>
      <w:r>
        <w:t xml:space="preserve">zlokalizowanych </w:t>
      </w:r>
      <w:r>
        <w:br/>
        <w:t xml:space="preserve">w Gminie Piaseczno, w sposób zapewniający osiągnięcie odpowiednich poziomów recyklingu, przygotowania do ponownego użycia i odzysku innymi metodami oraz ograniczenie masy odpadów komunalnych ulegających biodegradacji przekazywanych do składowania. </w:t>
      </w:r>
    </w:p>
    <w:p w:rsidR="00D5734B" w:rsidRDefault="00D5734B" w:rsidP="004B4B64">
      <w:pPr>
        <w:autoSpaceDE w:val="0"/>
        <w:autoSpaceDN w:val="0"/>
        <w:adjustRightInd w:val="0"/>
        <w:spacing w:before="120" w:line="360" w:lineRule="auto"/>
        <w:jc w:val="both"/>
      </w:pPr>
      <w:r w:rsidRPr="009C760A">
        <w:t>Usługa obejmuje odbieranie i zagospodarowanie odpadów</w:t>
      </w:r>
      <w:r>
        <w:t xml:space="preserve"> w zabudowie wielorodzinnej i jednorodzinnej a także z</w:t>
      </w:r>
      <w:r w:rsidRPr="003C6117">
        <w:t xml:space="preserve"> nieruchomości na których nie zamieszkują mieszkańcy, a powstają odpady komunalne</w:t>
      </w:r>
      <w:r>
        <w:t>,</w:t>
      </w:r>
      <w:r w:rsidRPr="009C760A">
        <w:t xml:space="preserve"> zgodnie z określonymi częstotliwościami</w:t>
      </w:r>
      <w:r>
        <w:t xml:space="preserve">. </w:t>
      </w:r>
    </w:p>
    <w:p w:rsidR="00D5734B" w:rsidRDefault="00D5734B" w:rsidP="004B4B64">
      <w:pPr>
        <w:spacing w:line="360" w:lineRule="auto"/>
      </w:pPr>
    </w:p>
    <w:p w:rsidR="00D5734B" w:rsidRDefault="00D5734B" w:rsidP="004B4B64">
      <w:pPr>
        <w:spacing w:line="360" w:lineRule="auto"/>
      </w:pPr>
      <w:r w:rsidRPr="004649BB">
        <w:t>Na podstawie ilości odebranych odpadów oraz prognozy przyrostu ludności oszacowana została ilość odpadów przewidzianych do odbioru w latach 2016 – 2018.</w:t>
      </w:r>
    </w:p>
    <w:p w:rsidR="00D5734B" w:rsidRDefault="00D5734B" w:rsidP="004B4B64">
      <w:pPr>
        <w:spacing w:line="360" w:lineRule="auto"/>
      </w:pPr>
    </w:p>
    <w:p w:rsidR="00D5734B" w:rsidRDefault="00D5734B" w:rsidP="004B4B64">
      <w:pPr>
        <w:spacing w:line="360" w:lineRule="auto"/>
      </w:pPr>
    </w:p>
    <w:p w:rsidR="00D5734B" w:rsidRDefault="00D5734B" w:rsidP="004B4B64">
      <w:pPr>
        <w:spacing w:line="360" w:lineRule="auto"/>
      </w:pPr>
    </w:p>
    <w:p w:rsidR="00D5734B" w:rsidRPr="00DD36C0" w:rsidRDefault="00D5734B" w:rsidP="004B4B64">
      <w:pPr>
        <w:spacing w:line="360" w:lineRule="auto"/>
        <w:rPr>
          <w:b/>
        </w:rPr>
      </w:pPr>
      <w:r w:rsidRPr="00DD36C0">
        <w:rPr>
          <w:b/>
        </w:rPr>
        <w:t>Tabela nr 2. Prognoza ilości odpadów na lata 2016 - 2018</w:t>
      </w:r>
    </w:p>
    <w:tbl>
      <w:tblPr>
        <w:tblW w:w="91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7"/>
        <w:gridCol w:w="1608"/>
        <w:gridCol w:w="1438"/>
        <w:gridCol w:w="1414"/>
        <w:gridCol w:w="1610"/>
      </w:tblGrid>
      <w:tr w:rsidR="00D5734B" w:rsidRPr="00434860" w:rsidTr="009F6EE6">
        <w:trPr>
          <w:trHeight w:val="624"/>
          <w:tblHeader/>
        </w:trPr>
        <w:tc>
          <w:tcPr>
            <w:tcW w:w="3077" w:type="dxa"/>
            <w:shd w:val="clear" w:color="auto" w:fill="99CCFF"/>
            <w:vAlign w:val="center"/>
          </w:tcPr>
          <w:p w:rsidR="00D5734B" w:rsidRPr="0054498F" w:rsidRDefault="00D5734B" w:rsidP="004B4B64">
            <w:pPr>
              <w:spacing w:line="360" w:lineRule="auto"/>
            </w:pPr>
            <w:r w:rsidRPr="0054498F">
              <w:t>Rodzaj i sposób oddawania odpadów przez mieszkańców</w:t>
            </w:r>
          </w:p>
        </w:tc>
        <w:tc>
          <w:tcPr>
            <w:tcW w:w="1608" w:type="dxa"/>
            <w:shd w:val="clear" w:color="auto" w:fill="99CCFF"/>
            <w:vAlign w:val="center"/>
          </w:tcPr>
          <w:p w:rsidR="00D5734B" w:rsidRPr="0054498F" w:rsidRDefault="00D5734B" w:rsidP="004B4B64">
            <w:pPr>
              <w:spacing w:line="360" w:lineRule="auto"/>
              <w:jc w:val="center"/>
            </w:pPr>
            <w:r w:rsidRPr="0054498F">
              <w:t>Masa odebranych odpadów</w:t>
            </w:r>
          </w:p>
          <w:p w:rsidR="00D5734B" w:rsidRPr="0054498F" w:rsidRDefault="00D5734B" w:rsidP="004B4B64">
            <w:pPr>
              <w:spacing w:line="360" w:lineRule="auto"/>
              <w:jc w:val="center"/>
            </w:pPr>
            <w:r w:rsidRPr="0054498F">
              <w:t>2014 rok</w:t>
            </w:r>
          </w:p>
          <w:p w:rsidR="00D5734B" w:rsidRPr="0054498F" w:rsidRDefault="00D5734B" w:rsidP="004B4B64">
            <w:pPr>
              <w:spacing w:line="360" w:lineRule="auto"/>
              <w:jc w:val="center"/>
            </w:pPr>
            <w:r w:rsidRPr="0054498F">
              <w:t>[Mg]</w:t>
            </w:r>
          </w:p>
        </w:tc>
        <w:tc>
          <w:tcPr>
            <w:tcW w:w="1438" w:type="dxa"/>
            <w:shd w:val="clear" w:color="auto" w:fill="99CCFF"/>
            <w:vAlign w:val="center"/>
          </w:tcPr>
          <w:p w:rsidR="00D5734B" w:rsidRPr="0054498F" w:rsidRDefault="00D5734B" w:rsidP="004B4B64">
            <w:pPr>
              <w:spacing w:line="360" w:lineRule="auto"/>
              <w:jc w:val="center"/>
            </w:pPr>
            <w:r w:rsidRPr="0054498F">
              <w:t xml:space="preserve">Prognoza </w:t>
            </w:r>
          </w:p>
          <w:p w:rsidR="00D5734B" w:rsidRPr="0054498F" w:rsidRDefault="00D5734B" w:rsidP="004B4B64">
            <w:pPr>
              <w:spacing w:line="360" w:lineRule="auto"/>
              <w:jc w:val="center"/>
            </w:pPr>
            <w:r w:rsidRPr="0054498F">
              <w:t xml:space="preserve"> rok 2016</w:t>
            </w:r>
          </w:p>
        </w:tc>
        <w:tc>
          <w:tcPr>
            <w:tcW w:w="1414" w:type="dxa"/>
            <w:shd w:val="clear" w:color="auto" w:fill="99CCFF"/>
            <w:vAlign w:val="center"/>
          </w:tcPr>
          <w:p w:rsidR="00D5734B" w:rsidRPr="0054498F" w:rsidRDefault="00D5734B" w:rsidP="004B4B64">
            <w:pPr>
              <w:spacing w:line="360" w:lineRule="auto"/>
              <w:jc w:val="center"/>
            </w:pPr>
            <w:r w:rsidRPr="0054498F">
              <w:t xml:space="preserve">Prognoza </w:t>
            </w:r>
          </w:p>
          <w:p w:rsidR="00D5734B" w:rsidRPr="0054498F" w:rsidRDefault="00D5734B" w:rsidP="004B4B64">
            <w:pPr>
              <w:spacing w:line="360" w:lineRule="auto"/>
              <w:jc w:val="center"/>
            </w:pPr>
            <w:r w:rsidRPr="0054498F">
              <w:t>rok 2017</w:t>
            </w:r>
          </w:p>
        </w:tc>
        <w:tc>
          <w:tcPr>
            <w:tcW w:w="1610" w:type="dxa"/>
            <w:shd w:val="clear" w:color="auto" w:fill="99CCFF"/>
            <w:vAlign w:val="center"/>
          </w:tcPr>
          <w:p w:rsidR="00D5734B" w:rsidRPr="0054498F" w:rsidRDefault="00D5734B" w:rsidP="004B4B64">
            <w:pPr>
              <w:spacing w:line="360" w:lineRule="auto"/>
              <w:jc w:val="center"/>
            </w:pPr>
            <w:r w:rsidRPr="0054498F">
              <w:t xml:space="preserve">Prognoza </w:t>
            </w:r>
          </w:p>
          <w:p w:rsidR="00D5734B" w:rsidRPr="0054498F" w:rsidRDefault="00D5734B" w:rsidP="004B4B64">
            <w:pPr>
              <w:spacing w:line="360" w:lineRule="auto"/>
              <w:jc w:val="center"/>
            </w:pPr>
            <w:r w:rsidRPr="0054498F">
              <w:t>rok 2018</w:t>
            </w:r>
          </w:p>
        </w:tc>
      </w:tr>
      <w:tr w:rsidR="00D5734B" w:rsidRPr="00434860" w:rsidTr="009F6EE6">
        <w:trPr>
          <w:trHeight w:val="624"/>
          <w:tblHeader/>
        </w:trPr>
        <w:tc>
          <w:tcPr>
            <w:tcW w:w="3077" w:type="dxa"/>
            <w:vAlign w:val="center"/>
          </w:tcPr>
          <w:p w:rsidR="00D5734B" w:rsidRPr="0054498F" w:rsidRDefault="00D5734B" w:rsidP="004B4B64">
            <w:pPr>
              <w:spacing w:line="360" w:lineRule="auto"/>
            </w:pPr>
            <w:r w:rsidRPr="0054498F">
              <w:t>Odpady "suche" - oddawane przez mieszkańców w żółtych workach</w:t>
            </w:r>
          </w:p>
        </w:tc>
        <w:tc>
          <w:tcPr>
            <w:tcW w:w="1608" w:type="dxa"/>
            <w:vAlign w:val="center"/>
          </w:tcPr>
          <w:p w:rsidR="00D5734B" w:rsidRPr="0054498F" w:rsidRDefault="00D5734B" w:rsidP="004B4B64">
            <w:pPr>
              <w:spacing w:line="360" w:lineRule="auto"/>
              <w:jc w:val="center"/>
            </w:pPr>
            <w:r w:rsidRPr="0054498F">
              <w:t>15 079,5</w:t>
            </w:r>
          </w:p>
        </w:tc>
        <w:tc>
          <w:tcPr>
            <w:tcW w:w="1438" w:type="dxa"/>
            <w:vAlign w:val="center"/>
          </w:tcPr>
          <w:p w:rsidR="00D5734B" w:rsidRPr="0054498F" w:rsidRDefault="00D5734B" w:rsidP="004B4B64">
            <w:pPr>
              <w:spacing w:line="360" w:lineRule="auto"/>
              <w:jc w:val="center"/>
            </w:pPr>
            <w:r w:rsidRPr="0054498F">
              <w:t>15 408</w:t>
            </w:r>
          </w:p>
        </w:tc>
        <w:tc>
          <w:tcPr>
            <w:tcW w:w="1414" w:type="dxa"/>
            <w:vAlign w:val="center"/>
          </w:tcPr>
          <w:p w:rsidR="00D5734B" w:rsidRPr="0054498F" w:rsidRDefault="00D5734B" w:rsidP="004B4B64">
            <w:pPr>
              <w:spacing w:line="360" w:lineRule="auto"/>
              <w:jc w:val="center"/>
            </w:pPr>
            <w:r w:rsidRPr="0054498F">
              <w:t>15 520</w:t>
            </w:r>
          </w:p>
        </w:tc>
        <w:tc>
          <w:tcPr>
            <w:tcW w:w="1610" w:type="dxa"/>
            <w:vAlign w:val="center"/>
          </w:tcPr>
          <w:p w:rsidR="00D5734B" w:rsidRPr="0054498F" w:rsidRDefault="00D5734B" w:rsidP="004B4B64">
            <w:pPr>
              <w:spacing w:line="360" w:lineRule="auto"/>
              <w:jc w:val="center"/>
            </w:pPr>
            <w:r w:rsidRPr="0054498F">
              <w:t>15 620</w:t>
            </w:r>
          </w:p>
        </w:tc>
      </w:tr>
      <w:tr w:rsidR="00D5734B" w:rsidRPr="00434860" w:rsidTr="009F6EE6">
        <w:trPr>
          <w:trHeight w:val="624"/>
          <w:tblHeader/>
        </w:trPr>
        <w:tc>
          <w:tcPr>
            <w:tcW w:w="3077" w:type="dxa"/>
            <w:vAlign w:val="center"/>
          </w:tcPr>
          <w:p w:rsidR="00D5734B" w:rsidRPr="0054498F" w:rsidRDefault="00D5734B" w:rsidP="004B4B64">
            <w:pPr>
              <w:spacing w:line="360" w:lineRule="auto"/>
            </w:pPr>
            <w:r w:rsidRPr="0054498F">
              <w:t>Opakowania ze szkła - oddawane przez mieszkańców w zielonych workach</w:t>
            </w:r>
          </w:p>
        </w:tc>
        <w:tc>
          <w:tcPr>
            <w:tcW w:w="1608" w:type="dxa"/>
            <w:vAlign w:val="center"/>
          </w:tcPr>
          <w:p w:rsidR="00D5734B" w:rsidRPr="0054498F" w:rsidRDefault="00D5734B" w:rsidP="004B4B64">
            <w:pPr>
              <w:spacing w:line="360" w:lineRule="auto"/>
              <w:jc w:val="center"/>
            </w:pPr>
            <w:r w:rsidRPr="0054498F">
              <w:t>542,1</w:t>
            </w:r>
          </w:p>
        </w:tc>
        <w:tc>
          <w:tcPr>
            <w:tcW w:w="1438" w:type="dxa"/>
            <w:vAlign w:val="center"/>
          </w:tcPr>
          <w:p w:rsidR="00D5734B" w:rsidRPr="0054498F" w:rsidRDefault="00D5734B" w:rsidP="004B4B64">
            <w:pPr>
              <w:spacing w:line="360" w:lineRule="auto"/>
              <w:jc w:val="center"/>
            </w:pPr>
            <w:r>
              <w:t>687</w:t>
            </w:r>
          </w:p>
        </w:tc>
        <w:tc>
          <w:tcPr>
            <w:tcW w:w="1414" w:type="dxa"/>
            <w:vAlign w:val="center"/>
          </w:tcPr>
          <w:p w:rsidR="00D5734B" w:rsidRPr="0054498F" w:rsidRDefault="00D5734B" w:rsidP="004B4B64">
            <w:pPr>
              <w:spacing w:line="360" w:lineRule="auto"/>
              <w:jc w:val="center"/>
            </w:pPr>
            <w:r>
              <w:t>692</w:t>
            </w:r>
          </w:p>
        </w:tc>
        <w:tc>
          <w:tcPr>
            <w:tcW w:w="1610" w:type="dxa"/>
            <w:vAlign w:val="center"/>
          </w:tcPr>
          <w:p w:rsidR="00D5734B" w:rsidRPr="0054498F" w:rsidRDefault="00D5734B" w:rsidP="004B4B64">
            <w:pPr>
              <w:spacing w:line="360" w:lineRule="auto"/>
              <w:jc w:val="center"/>
            </w:pPr>
            <w:r>
              <w:t>697</w:t>
            </w:r>
          </w:p>
        </w:tc>
      </w:tr>
      <w:tr w:rsidR="00D5734B" w:rsidRPr="00434860" w:rsidTr="009F6EE6">
        <w:trPr>
          <w:trHeight w:val="624"/>
          <w:tblHeader/>
        </w:trPr>
        <w:tc>
          <w:tcPr>
            <w:tcW w:w="3077" w:type="dxa"/>
            <w:vAlign w:val="center"/>
          </w:tcPr>
          <w:p w:rsidR="00D5734B" w:rsidRPr="0054498F" w:rsidRDefault="00D5734B" w:rsidP="004B4B64">
            <w:pPr>
              <w:spacing w:line="360" w:lineRule="auto"/>
            </w:pPr>
            <w:r w:rsidRPr="0054498F">
              <w:t>Odpady zielone - oddawane przez mieszkańców w workach półprzeźroczystych dowolnego koloru</w:t>
            </w:r>
          </w:p>
        </w:tc>
        <w:tc>
          <w:tcPr>
            <w:tcW w:w="1608" w:type="dxa"/>
            <w:vAlign w:val="center"/>
          </w:tcPr>
          <w:p w:rsidR="00D5734B" w:rsidRPr="0054498F" w:rsidRDefault="00D5734B" w:rsidP="004B4B64">
            <w:pPr>
              <w:spacing w:line="360" w:lineRule="auto"/>
              <w:jc w:val="center"/>
            </w:pPr>
            <w:r w:rsidRPr="0054498F">
              <w:t>2 186,7</w:t>
            </w:r>
          </w:p>
        </w:tc>
        <w:tc>
          <w:tcPr>
            <w:tcW w:w="1438" w:type="dxa"/>
            <w:vAlign w:val="center"/>
          </w:tcPr>
          <w:p w:rsidR="00D5734B" w:rsidRPr="0054498F" w:rsidRDefault="00D5734B" w:rsidP="004B4B64">
            <w:pPr>
              <w:spacing w:line="360" w:lineRule="auto"/>
              <w:jc w:val="center"/>
            </w:pPr>
            <w:r w:rsidRPr="0054498F">
              <w:t>2 751</w:t>
            </w:r>
          </w:p>
        </w:tc>
        <w:tc>
          <w:tcPr>
            <w:tcW w:w="1414" w:type="dxa"/>
            <w:vAlign w:val="center"/>
          </w:tcPr>
          <w:p w:rsidR="00D5734B" w:rsidRPr="0054498F" w:rsidRDefault="00D5734B" w:rsidP="004B4B64">
            <w:pPr>
              <w:spacing w:line="360" w:lineRule="auto"/>
              <w:jc w:val="center"/>
            </w:pPr>
            <w:r w:rsidRPr="0054498F">
              <w:t>2 771</w:t>
            </w:r>
          </w:p>
        </w:tc>
        <w:tc>
          <w:tcPr>
            <w:tcW w:w="1610" w:type="dxa"/>
            <w:vAlign w:val="center"/>
          </w:tcPr>
          <w:p w:rsidR="00D5734B" w:rsidRPr="0054498F" w:rsidRDefault="00D5734B" w:rsidP="004B4B64">
            <w:pPr>
              <w:spacing w:line="360" w:lineRule="auto"/>
              <w:jc w:val="center"/>
            </w:pPr>
            <w:r w:rsidRPr="0054498F">
              <w:t>2 789</w:t>
            </w:r>
          </w:p>
        </w:tc>
      </w:tr>
      <w:tr w:rsidR="00D5734B" w:rsidRPr="00434860" w:rsidTr="009F6EE6">
        <w:trPr>
          <w:trHeight w:val="624"/>
          <w:tblHeader/>
        </w:trPr>
        <w:tc>
          <w:tcPr>
            <w:tcW w:w="3077" w:type="dxa"/>
            <w:vAlign w:val="center"/>
          </w:tcPr>
          <w:p w:rsidR="00D5734B" w:rsidRPr="0054498F" w:rsidRDefault="00D5734B" w:rsidP="004B4B64">
            <w:pPr>
              <w:spacing w:line="360" w:lineRule="auto"/>
            </w:pPr>
            <w:r w:rsidRPr="0054498F">
              <w:t>Niesegregowane (zmieszane) odpady komunalne - w pojemnikach i kontenerach</w:t>
            </w:r>
          </w:p>
        </w:tc>
        <w:tc>
          <w:tcPr>
            <w:tcW w:w="1608" w:type="dxa"/>
            <w:vAlign w:val="center"/>
          </w:tcPr>
          <w:p w:rsidR="00D5734B" w:rsidRPr="0054498F" w:rsidRDefault="00D5734B" w:rsidP="004B4B64">
            <w:pPr>
              <w:spacing w:line="360" w:lineRule="auto"/>
              <w:jc w:val="center"/>
            </w:pPr>
            <w:r w:rsidRPr="0054498F">
              <w:t>3 704,1</w:t>
            </w:r>
          </w:p>
        </w:tc>
        <w:tc>
          <w:tcPr>
            <w:tcW w:w="1438" w:type="dxa"/>
            <w:vAlign w:val="center"/>
          </w:tcPr>
          <w:p w:rsidR="00D5734B" w:rsidRPr="0054498F" w:rsidRDefault="00D5734B" w:rsidP="004B4B64">
            <w:pPr>
              <w:spacing w:line="360" w:lineRule="auto"/>
              <w:jc w:val="center"/>
            </w:pPr>
            <w:r>
              <w:t>3 852</w:t>
            </w:r>
          </w:p>
        </w:tc>
        <w:tc>
          <w:tcPr>
            <w:tcW w:w="1414" w:type="dxa"/>
            <w:vAlign w:val="center"/>
          </w:tcPr>
          <w:p w:rsidR="00D5734B" w:rsidRPr="0054498F" w:rsidRDefault="00D5734B" w:rsidP="004B4B64">
            <w:pPr>
              <w:spacing w:line="360" w:lineRule="auto"/>
              <w:jc w:val="center"/>
            </w:pPr>
            <w:r>
              <w:t>3 880</w:t>
            </w:r>
          </w:p>
        </w:tc>
        <w:tc>
          <w:tcPr>
            <w:tcW w:w="1610" w:type="dxa"/>
            <w:vAlign w:val="center"/>
          </w:tcPr>
          <w:p w:rsidR="00D5734B" w:rsidRPr="0054498F" w:rsidRDefault="00D5734B" w:rsidP="004B4B64">
            <w:pPr>
              <w:spacing w:line="360" w:lineRule="auto"/>
              <w:jc w:val="center"/>
            </w:pPr>
            <w:r>
              <w:t>3 905</w:t>
            </w:r>
          </w:p>
        </w:tc>
      </w:tr>
      <w:tr w:rsidR="00D5734B" w:rsidRPr="00434860" w:rsidTr="009F6EE6">
        <w:trPr>
          <w:trHeight w:val="624"/>
          <w:tblHeader/>
        </w:trPr>
        <w:tc>
          <w:tcPr>
            <w:tcW w:w="3077" w:type="dxa"/>
            <w:vAlign w:val="center"/>
          </w:tcPr>
          <w:p w:rsidR="00D5734B" w:rsidRPr="0054498F" w:rsidRDefault="00D5734B" w:rsidP="004B4B64">
            <w:pPr>
              <w:spacing w:line="360" w:lineRule="auto"/>
            </w:pPr>
            <w:r w:rsidRPr="0054498F">
              <w:t xml:space="preserve">Pozostałe odpady </w:t>
            </w:r>
          </w:p>
        </w:tc>
        <w:tc>
          <w:tcPr>
            <w:tcW w:w="1608" w:type="dxa"/>
            <w:vAlign w:val="center"/>
          </w:tcPr>
          <w:p w:rsidR="00D5734B" w:rsidRPr="0054498F" w:rsidRDefault="00D5734B" w:rsidP="004B4B64">
            <w:pPr>
              <w:spacing w:line="360" w:lineRule="auto"/>
              <w:jc w:val="center"/>
            </w:pPr>
            <w:r>
              <w:t>5 537</w:t>
            </w:r>
          </w:p>
        </w:tc>
        <w:tc>
          <w:tcPr>
            <w:tcW w:w="1438" w:type="dxa"/>
            <w:vAlign w:val="center"/>
          </w:tcPr>
          <w:p w:rsidR="00D5734B" w:rsidRPr="0054498F" w:rsidRDefault="00D5734B" w:rsidP="004B4B64">
            <w:pPr>
              <w:spacing w:line="360" w:lineRule="auto"/>
              <w:jc w:val="center"/>
            </w:pPr>
            <w:r>
              <w:t>4 817</w:t>
            </w:r>
          </w:p>
        </w:tc>
        <w:tc>
          <w:tcPr>
            <w:tcW w:w="1414" w:type="dxa"/>
            <w:vAlign w:val="center"/>
          </w:tcPr>
          <w:p w:rsidR="00D5734B" w:rsidRPr="0054498F" w:rsidRDefault="00D5734B" w:rsidP="004B4B64">
            <w:pPr>
              <w:spacing w:line="360" w:lineRule="auto"/>
              <w:jc w:val="center"/>
            </w:pPr>
            <w:r>
              <w:t>4 851</w:t>
            </w:r>
          </w:p>
        </w:tc>
        <w:tc>
          <w:tcPr>
            <w:tcW w:w="1610" w:type="dxa"/>
            <w:vAlign w:val="center"/>
          </w:tcPr>
          <w:p w:rsidR="00D5734B" w:rsidRPr="0054498F" w:rsidRDefault="00D5734B" w:rsidP="004B4B64">
            <w:pPr>
              <w:spacing w:line="360" w:lineRule="auto"/>
              <w:jc w:val="center"/>
            </w:pPr>
            <w:r>
              <w:t>4 882</w:t>
            </w:r>
          </w:p>
        </w:tc>
      </w:tr>
      <w:tr w:rsidR="00D5734B" w:rsidRPr="00434860" w:rsidTr="009F6EE6">
        <w:trPr>
          <w:trHeight w:val="624"/>
          <w:tblHeader/>
        </w:trPr>
        <w:tc>
          <w:tcPr>
            <w:tcW w:w="3077" w:type="dxa"/>
            <w:vAlign w:val="center"/>
          </w:tcPr>
          <w:p w:rsidR="00D5734B" w:rsidRPr="0054498F" w:rsidRDefault="00D5734B" w:rsidP="004B4B64">
            <w:pPr>
              <w:spacing w:line="360" w:lineRule="auto"/>
              <w:rPr>
                <w:b/>
              </w:rPr>
            </w:pPr>
            <w:r w:rsidRPr="0054498F">
              <w:rPr>
                <w:b/>
              </w:rPr>
              <w:t xml:space="preserve">SUMA ODPADÓW </w:t>
            </w:r>
          </w:p>
        </w:tc>
        <w:tc>
          <w:tcPr>
            <w:tcW w:w="1608" w:type="dxa"/>
            <w:vAlign w:val="center"/>
          </w:tcPr>
          <w:p w:rsidR="00D5734B" w:rsidRPr="0054498F" w:rsidRDefault="00D5734B" w:rsidP="004B4B64">
            <w:pPr>
              <w:spacing w:line="360" w:lineRule="auto"/>
              <w:jc w:val="center"/>
              <w:rPr>
                <w:b/>
              </w:rPr>
            </w:pPr>
            <w:r w:rsidRPr="0054498F">
              <w:rPr>
                <w:b/>
              </w:rPr>
              <w:t>27 049,4</w:t>
            </w:r>
          </w:p>
        </w:tc>
        <w:tc>
          <w:tcPr>
            <w:tcW w:w="1438" w:type="dxa"/>
            <w:vAlign w:val="center"/>
          </w:tcPr>
          <w:p w:rsidR="00D5734B" w:rsidRPr="0054498F" w:rsidRDefault="00D5734B" w:rsidP="004B4B64">
            <w:pPr>
              <w:spacing w:line="360" w:lineRule="auto"/>
              <w:jc w:val="center"/>
              <w:rPr>
                <w:b/>
              </w:rPr>
            </w:pPr>
            <w:r w:rsidRPr="0054498F">
              <w:rPr>
                <w:b/>
              </w:rPr>
              <w:t>27 515</w:t>
            </w:r>
          </w:p>
        </w:tc>
        <w:tc>
          <w:tcPr>
            <w:tcW w:w="1414" w:type="dxa"/>
            <w:vAlign w:val="center"/>
          </w:tcPr>
          <w:p w:rsidR="00D5734B" w:rsidRPr="0054498F" w:rsidRDefault="00D5734B" w:rsidP="004B4B64">
            <w:pPr>
              <w:spacing w:line="360" w:lineRule="auto"/>
              <w:jc w:val="center"/>
              <w:rPr>
                <w:b/>
              </w:rPr>
            </w:pPr>
            <w:r w:rsidRPr="0054498F">
              <w:rPr>
                <w:b/>
              </w:rPr>
              <w:t>27 714</w:t>
            </w:r>
          </w:p>
        </w:tc>
        <w:tc>
          <w:tcPr>
            <w:tcW w:w="1610" w:type="dxa"/>
            <w:vAlign w:val="center"/>
          </w:tcPr>
          <w:p w:rsidR="00D5734B" w:rsidRPr="0054498F" w:rsidRDefault="00D5734B" w:rsidP="004B4B64">
            <w:pPr>
              <w:spacing w:line="360" w:lineRule="auto"/>
              <w:jc w:val="center"/>
              <w:rPr>
                <w:b/>
              </w:rPr>
            </w:pPr>
            <w:r w:rsidRPr="0054498F">
              <w:rPr>
                <w:b/>
              </w:rPr>
              <w:t>27 893</w:t>
            </w:r>
          </w:p>
        </w:tc>
      </w:tr>
    </w:tbl>
    <w:p w:rsidR="00D5734B" w:rsidRDefault="00D5734B" w:rsidP="004B4B64">
      <w:pPr>
        <w:spacing w:line="360" w:lineRule="auto"/>
        <w:jc w:val="both"/>
      </w:pPr>
    </w:p>
    <w:p w:rsidR="00D5734B" w:rsidRDefault="00D5734B" w:rsidP="004B4B64">
      <w:pPr>
        <w:spacing w:line="360" w:lineRule="auto"/>
        <w:jc w:val="both"/>
        <w:rPr>
          <w:b/>
        </w:rPr>
      </w:pPr>
      <w:r w:rsidRPr="0045565D">
        <w:rPr>
          <w:b/>
        </w:rPr>
        <w:t xml:space="preserve">UWAGA: </w:t>
      </w:r>
      <w:r>
        <w:rPr>
          <w:b/>
        </w:rPr>
        <w:t>P</w:t>
      </w:r>
      <w:r w:rsidRPr="0045565D">
        <w:rPr>
          <w:b/>
        </w:rPr>
        <w:t xml:space="preserve">rognozowane ilości, wskazane </w:t>
      </w:r>
      <w:r>
        <w:rPr>
          <w:b/>
        </w:rPr>
        <w:t>powyżej</w:t>
      </w:r>
      <w:r w:rsidRPr="0045565D">
        <w:rPr>
          <w:b/>
        </w:rPr>
        <w:t xml:space="preserve"> są orientacyjne. </w:t>
      </w:r>
      <w:r>
        <w:rPr>
          <w:b/>
        </w:rPr>
        <w:t>I</w:t>
      </w:r>
      <w:r w:rsidRPr="0045565D">
        <w:rPr>
          <w:b/>
        </w:rPr>
        <w:t xml:space="preserve">lość </w:t>
      </w:r>
      <w:r>
        <w:rPr>
          <w:b/>
        </w:rPr>
        <w:t xml:space="preserve">odpadów </w:t>
      </w:r>
      <w:r w:rsidRPr="0045565D">
        <w:rPr>
          <w:b/>
        </w:rPr>
        <w:t>w ciągu okr</w:t>
      </w:r>
      <w:r>
        <w:rPr>
          <w:b/>
        </w:rPr>
        <w:t>esu realizacji zamówienia może ulec zmianie</w:t>
      </w:r>
      <w:r w:rsidRPr="0045565D">
        <w:rPr>
          <w:b/>
        </w:rPr>
        <w:t>.</w:t>
      </w:r>
    </w:p>
    <w:p w:rsidR="00D5734B" w:rsidRPr="009C760A" w:rsidRDefault="00D5734B" w:rsidP="004B4B64">
      <w:pPr>
        <w:pStyle w:val="ListParagraph"/>
        <w:numPr>
          <w:ilvl w:val="0"/>
          <w:numId w:val="4"/>
        </w:numPr>
        <w:autoSpaceDE w:val="0"/>
        <w:autoSpaceDN w:val="0"/>
        <w:adjustRightInd w:val="0"/>
        <w:spacing w:before="360" w:line="360" w:lineRule="auto"/>
        <w:ind w:left="567" w:hanging="567"/>
        <w:contextualSpacing w:val="0"/>
        <w:jc w:val="both"/>
        <w:rPr>
          <w:b/>
        </w:rPr>
      </w:pPr>
      <w:r>
        <w:rPr>
          <w:b/>
        </w:rPr>
        <w:t xml:space="preserve">Rodzaje odbieranych i zagospodarowanych odpadów </w:t>
      </w:r>
    </w:p>
    <w:p w:rsidR="00D5734B" w:rsidRPr="009C760A" w:rsidRDefault="00D5734B" w:rsidP="004B4B64">
      <w:pPr>
        <w:autoSpaceDE w:val="0"/>
        <w:autoSpaceDN w:val="0"/>
        <w:adjustRightInd w:val="0"/>
        <w:spacing w:before="120" w:after="120" w:line="360" w:lineRule="auto"/>
        <w:jc w:val="both"/>
      </w:pPr>
      <w:r>
        <w:t xml:space="preserve">Rodzaje odpadów, które podlegają odbieraniu i zagospodarowaniu w ramach usługi świadczonej przez Wykonawcę, przedstawiono </w:t>
      </w:r>
      <w:r w:rsidRPr="009C760A">
        <w:t>poniżej</w:t>
      </w:r>
      <w:r>
        <w:t>:</w:t>
      </w:r>
    </w:p>
    <w:p w:rsidR="00D5734B" w:rsidRPr="009C760A" w:rsidRDefault="00D5734B" w:rsidP="004B4B64">
      <w:pPr>
        <w:pStyle w:val="ListParagraph"/>
        <w:numPr>
          <w:ilvl w:val="0"/>
          <w:numId w:val="24"/>
        </w:numPr>
        <w:autoSpaceDE w:val="0"/>
        <w:autoSpaceDN w:val="0"/>
        <w:adjustRightInd w:val="0"/>
        <w:spacing w:before="120" w:after="120" w:line="360" w:lineRule="auto"/>
        <w:contextualSpacing w:val="0"/>
        <w:jc w:val="both"/>
      </w:pPr>
      <w:r w:rsidRPr="009C760A">
        <w:t>niesegregowane (zmieszane) odpady komunalne,</w:t>
      </w:r>
      <w:r>
        <w:t xml:space="preserve"> w tym popiół z palenisk domowych</w:t>
      </w:r>
    </w:p>
    <w:p w:rsidR="00D5734B" w:rsidRPr="009C760A" w:rsidRDefault="00D5734B" w:rsidP="004B4B64">
      <w:pPr>
        <w:pStyle w:val="ListParagraph"/>
        <w:numPr>
          <w:ilvl w:val="0"/>
          <w:numId w:val="24"/>
        </w:numPr>
        <w:autoSpaceDE w:val="0"/>
        <w:autoSpaceDN w:val="0"/>
        <w:adjustRightInd w:val="0"/>
        <w:spacing w:before="120" w:after="120" w:line="360" w:lineRule="auto"/>
        <w:contextualSpacing w:val="0"/>
        <w:jc w:val="both"/>
      </w:pPr>
      <w:r w:rsidRPr="009C760A">
        <w:t>odpady z selektywnej zbiórki, w tym:</w:t>
      </w:r>
    </w:p>
    <w:p w:rsidR="00D5734B" w:rsidRPr="009C760A" w:rsidRDefault="00D5734B" w:rsidP="004B4B64">
      <w:pPr>
        <w:pStyle w:val="ListParagraph"/>
        <w:numPr>
          <w:ilvl w:val="0"/>
          <w:numId w:val="3"/>
        </w:numPr>
        <w:autoSpaceDE w:val="0"/>
        <w:autoSpaceDN w:val="0"/>
        <w:adjustRightInd w:val="0"/>
        <w:spacing w:before="60" w:line="360" w:lineRule="auto"/>
        <w:ind w:left="1145" w:hanging="357"/>
        <w:contextualSpacing w:val="0"/>
        <w:jc w:val="both"/>
      </w:pPr>
      <w:r w:rsidRPr="009C760A">
        <w:t>odpady surowcowe</w:t>
      </w:r>
      <w:r>
        <w:t xml:space="preserve"> (tzw. „suche”),</w:t>
      </w:r>
      <w:r w:rsidRPr="009C760A">
        <w:t xml:space="preserve"> </w:t>
      </w:r>
    </w:p>
    <w:p w:rsidR="00D5734B" w:rsidRPr="009C760A" w:rsidRDefault="00D5734B" w:rsidP="004B4B64">
      <w:pPr>
        <w:pStyle w:val="ListParagraph"/>
        <w:numPr>
          <w:ilvl w:val="0"/>
          <w:numId w:val="3"/>
        </w:numPr>
        <w:autoSpaceDE w:val="0"/>
        <w:autoSpaceDN w:val="0"/>
        <w:adjustRightInd w:val="0"/>
        <w:spacing w:before="60" w:line="360" w:lineRule="auto"/>
        <w:ind w:left="1145" w:hanging="357"/>
        <w:contextualSpacing w:val="0"/>
        <w:jc w:val="both"/>
      </w:pPr>
      <w:r w:rsidRPr="009C760A">
        <w:t>szkło i odpady opakowaniowe ze szkła,</w:t>
      </w:r>
    </w:p>
    <w:p w:rsidR="00D5734B" w:rsidRDefault="00D5734B" w:rsidP="004B4B64">
      <w:pPr>
        <w:pStyle w:val="ListParagraph"/>
        <w:numPr>
          <w:ilvl w:val="0"/>
          <w:numId w:val="3"/>
        </w:numPr>
        <w:autoSpaceDE w:val="0"/>
        <w:autoSpaceDN w:val="0"/>
        <w:adjustRightInd w:val="0"/>
        <w:spacing w:before="60" w:line="360" w:lineRule="auto"/>
        <w:ind w:left="1145" w:hanging="357"/>
        <w:contextualSpacing w:val="0"/>
        <w:jc w:val="both"/>
      </w:pPr>
      <w:r>
        <w:t xml:space="preserve">bioodpady i odpady </w:t>
      </w:r>
      <w:r w:rsidRPr="009C760A">
        <w:t xml:space="preserve">zielone </w:t>
      </w:r>
      <w:r>
        <w:t xml:space="preserve">powstające </w:t>
      </w:r>
      <w:r w:rsidRPr="009C760A">
        <w:t>w okresie wiosenno – jesiennym (</w:t>
      </w:r>
      <w:r>
        <w:t>marzec</w:t>
      </w:r>
      <w:r w:rsidRPr="009C760A">
        <w:t xml:space="preserve"> – listopad)</w:t>
      </w:r>
      <w:r>
        <w:t>,</w:t>
      </w:r>
    </w:p>
    <w:p w:rsidR="00D5734B" w:rsidRDefault="00D5734B" w:rsidP="004B4B64">
      <w:pPr>
        <w:pStyle w:val="ListParagraph"/>
        <w:numPr>
          <w:ilvl w:val="0"/>
          <w:numId w:val="3"/>
        </w:numPr>
        <w:autoSpaceDE w:val="0"/>
        <w:autoSpaceDN w:val="0"/>
        <w:adjustRightInd w:val="0"/>
        <w:spacing w:before="60" w:line="360" w:lineRule="auto"/>
        <w:ind w:left="1145" w:hanging="357"/>
        <w:contextualSpacing w:val="0"/>
        <w:jc w:val="both"/>
      </w:pPr>
      <w:r>
        <w:t>odpady wielkogabarytowe, w tym ZSEiE</w:t>
      </w:r>
    </w:p>
    <w:p w:rsidR="00D5734B" w:rsidRDefault="00D5734B" w:rsidP="004B4B64">
      <w:pPr>
        <w:pStyle w:val="ListParagraph"/>
        <w:numPr>
          <w:ilvl w:val="0"/>
          <w:numId w:val="3"/>
        </w:numPr>
        <w:autoSpaceDE w:val="0"/>
        <w:autoSpaceDN w:val="0"/>
        <w:adjustRightInd w:val="0"/>
        <w:spacing w:before="60" w:line="360" w:lineRule="auto"/>
        <w:ind w:left="1145" w:hanging="357"/>
        <w:contextualSpacing w:val="0"/>
        <w:jc w:val="both"/>
      </w:pPr>
      <w:r>
        <w:t>zużyte opony</w:t>
      </w:r>
    </w:p>
    <w:p w:rsidR="00D5734B" w:rsidRDefault="00D5734B" w:rsidP="004B4B64">
      <w:pPr>
        <w:pStyle w:val="ListParagraph"/>
        <w:numPr>
          <w:ilvl w:val="0"/>
          <w:numId w:val="3"/>
        </w:numPr>
        <w:autoSpaceDE w:val="0"/>
        <w:autoSpaceDN w:val="0"/>
        <w:adjustRightInd w:val="0"/>
        <w:spacing w:before="60" w:line="360" w:lineRule="auto"/>
        <w:ind w:left="1145" w:hanging="357"/>
        <w:contextualSpacing w:val="0"/>
        <w:jc w:val="both"/>
      </w:pPr>
      <w:r>
        <w:t>zużyte akumulatory</w:t>
      </w:r>
    </w:p>
    <w:p w:rsidR="00D5734B" w:rsidRDefault="00D5734B" w:rsidP="004B4B64">
      <w:pPr>
        <w:pStyle w:val="ListParagraph"/>
        <w:numPr>
          <w:ilvl w:val="0"/>
          <w:numId w:val="3"/>
        </w:numPr>
        <w:autoSpaceDE w:val="0"/>
        <w:autoSpaceDN w:val="0"/>
        <w:adjustRightInd w:val="0"/>
        <w:spacing w:before="60" w:line="360" w:lineRule="auto"/>
        <w:ind w:left="1145" w:hanging="357"/>
        <w:contextualSpacing w:val="0"/>
        <w:jc w:val="both"/>
      </w:pPr>
      <w:r>
        <w:t>chemikalia (opakowania po środkach ochrony roślin, farbach, klejach, itp.)</w:t>
      </w:r>
    </w:p>
    <w:p w:rsidR="00D5734B" w:rsidRDefault="00D5734B" w:rsidP="004B4B64">
      <w:pPr>
        <w:pStyle w:val="ListParagraph"/>
        <w:numPr>
          <w:ilvl w:val="0"/>
          <w:numId w:val="3"/>
        </w:numPr>
        <w:autoSpaceDE w:val="0"/>
        <w:autoSpaceDN w:val="0"/>
        <w:adjustRightInd w:val="0"/>
        <w:spacing w:before="60" w:line="360" w:lineRule="auto"/>
        <w:ind w:left="1145" w:hanging="357"/>
        <w:contextualSpacing w:val="0"/>
        <w:jc w:val="both"/>
      </w:pPr>
      <w:r>
        <w:t>inne odpady (choinki).</w:t>
      </w:r>
    </w:p>
    <w:p w:rsidR="00D5734B" w:rsidRPr="009C760A" w:rsidRDefault="00D5734B" w:rsidP="004B4B64">
      <w:pPr>
        <w:pStyle w:val="ListParagraph"/>
        <w:numPr>
          <w:ilvl w:val="0"/>
          <w:numId w:val="4"/>
        </w:numPr>
        <w:autoSpaceDE w:val="0"/>
        <w:autoSpaceDN w:val="0"/>
        <w:adjustRightInd w:val="0"/>
        <w:spacing w:before="360" w:line="360" w:lineRule="auto"/>
        <w:ind w:left="567" w:hanging="567"/>
        <w:contextualSpacing w:val="0"/>
        <w:jc w:val="both"/>
        <w:rPr>
          <w:b/>
        </w:rPr>
      </w:pPr>
      <w:r>
        <w:rPr>
          <w:b/>
        </w:rPr>
        <w:t xml:space="preserve">Wyposażenie nieruchomości w pojemniki i worki </w:t>
      </w:r>
    </w:p>
    <w:p w:rsidR="00D5734B" w:rsidRDefault="00D5734B" w:rsidP="004B4B64">
      <w:pPr>
        <w:autoSpaceDE w:val="0"/>
        <w:autoSpaceDN w:val="0"/>
        <w:adjustRightInd w:val="0"/>
        <w:spacing w:before="120" w:line="360" w:lineRule="auto"/>
        <w:jc w:val="both"/>
      </w:pPr>
      <w:r w:rsidRPr="009C760A">
        <w:t xml:space="preserve">Wyposażenie nieruchomości w pojemniki służące do zbierania odpadów komunalnych </w:t>
      </w:r>
      <w:r>
        <w:t xml:space="preserve">zmieszanych </w:t>
      </w:r>
      <w:r w:rsidRPr="009C760A">
        <w:t xml:space="preserve">oraz utrzymanie ich w odpowiednim stanie sanitarnym, porządkowym </w:t>
      </w:r>
      <w:r>
        <w:br/>
      </w:r>
      <w:r w:rsidRPr="009C760A">
        <w:t xml:space="preserve">i technicznym jest obowiązkiem właściciela nieruchomości. </w:t>
      </w:r>
      <w:r>
        <w:t xml:space="preserve">Dotyczy to nieruchomości </w:t>
      </w:r>
      <w:r>
        <w:br/>
        <w:t>w zabudowie jednorodzinnej i wielorodzinnej oraz nieruchomości, na których nie zamieszkują mieszkańcy, a powstają odpady komunalne.</w:t>
      </w:r>
    </w:p>
    <w:p w:rsidR="00D5734B" w:rsidRDefault="00D5734B" w:rsidP="004B4B64">
      <w:pPr>
        <w:autoSpaceDE w:val="0"/>
        <w:autoSpaceDN w:val="0"/>
        <w:adjustRightInd w:val="0"/>
        <w:spacing w:before="120" w:line="360" w:lineRule="auto"/>
        <w:jc w:val="both"/>
      </w:pPr>
      <w:r>
        <w:t xml:space="preserve">Ponadto, obowiązkiem właścicieli nieruchomości w zabudowie wielorodzinnej </w:t>
      </w:r>
      <w:r>
        <w:br/>
        <w:t xml:space="preserve">jest wyposażenie nieruchomości w pojemniki do zbierania odpadów surowcowych </w:t>
      </w:r>
      <w:r>
        <w:br/>
        <w:t xml:space="preserve">(tzw. „suchych”) oraz szkła. </w:t>
      </w:r>
    </w:p>
    <w:p w:rsidR="00D5734B" w:rsidRPr="009D28C6" w:rsidRDefault="00D5734B" w:rsidP="004B4B64">
      <w:pPr>
        <w:autoSpaceDE w:val="0"/>
        <w:autoSpaceDN w:val="0"/>
        <w:adjustRightInd w:val="0"/>
        <w:spacing w:before="120" w:line="360" w:lineRule="auto"/>
        <w:jc w:val="both"/>
        <w:rPr>
          <w:b/>
        </w:rPr>
      </w:pPr>
      <w:r w:rsidRPr="009D28C6">
        <w:rPr>
          <w:b/>
        </w:rPr>
        <w:t xml:space="preserve">Wykonawca, w ramach przedmiotu zamówienia, zapewnia właścicielom nieruchomości worki na odpady surowcowe oraz szkło na zasadzie wymiany tzn. pozostawia </w:t>
      </w:r>
      <w:r>
        <w:rPr>
          <w:b/>
        </w:rPr>
        <w:br/>
      </w:r>
      <w:r w:rsidRPr="009D28C6">
        <w:rPr>
          <w:b/>
        </w:rPr>
        <w:t>na nieruchomości nowe worki w ilości odpowiadającej liczbie odebranych worków.</w:t>
      </w:r>
    </w:p>
    <w:p w:rsidR="00D5734B" w:rsidRDefault="00D5734B" w:rsidP="004B4B64">
      <w:pPr>
        <w:autoSpaceDE w:val="0"/>
        <w:autoSpaceDN w:val="0"/>
        <w:adjustRightInd w:val="0"/>
        <w:spacing w:before="120" w:line="360" w:lineRule="auto"/>
        <w:jc w:val="both"/>
      </w:pPr>
      <w:r>
        <w:t>Właściciele nieruchomości w zabudowie jednorodzinnej mogą gromadzić odpady segregowane („suche”, szkło oraz odpady zielone) w pojemnikach.</w:t>
      </w:r>
    </w:p>
    <w:p w:rsidR="00D5734B" w:rsidRPr="009C760A" w:rsidRDefault="00D5734B" w:rsidP="004B4B64">
      <w:pPr>
        <w:pStyle w:val="ListParagraph"/>
        <w:numPr>
          <w:ilvl w:val="0"/>
          <w:numId w:val="4"/>
        </w:numPr>
        <w:autoSpaceDE w:val="0"/>
        <w:autoSpaceDN w:val="0"/>
        <w:adjustRightInd w:val="0"/>
        <w:spacing w:before="360" w:line="360" w:lineRule="auto"/>
        <w:ind w:left="567" w:hanging="567"/>
        <w:contextualSpacing w:val="0"/>
        <w:jc w:val="both"/>
        <w:rPr>
          <w:b/>
        </w:rPr>
      </w:pPr>
      <w:r w:rsidRPr="009C760A">
        <w:rPr>
          <w:b/>
        </w:rPr>
        <w:t xml:space="preserve">Odbiór </w:t>
      </w:r>
      <w:r>
        <w:rPr>
          <w:b/>
        </w:rPr>
        <w:t xml:space="preserve">i częstotliwości odbioru </w:t>
      </w:r>
      <w:r w:rsidRPr="009C760A">
        <w:rPr>
          <w:b/>
        </w:rPr>
        <w:t xml:space="preserve">odpadów </w:t>
      </w:r>
    </w:p>
    <w:p w:rsidR="00D5734B" w:rsidRPr="009C760A" w:rsidRDefault="00D5734B" w:rsidP="004B4B64">
      <w:pPr>
        <w:autoSpaceDE w:val="0"/>
        <w:autoSpaceDN w:val="0"/>
        <w:adjustRightInd w:val="0"/>
        <w:spacing w:before="120" w:after="120" w:line="360" w:lineRule="auto"/>
        <w:jc w:val="both"/>
      </w:pPr>
      <w:r w:rsidRPr="009C760A">
        <w:t xml:space="preserve">Opis </w:t>
      </w:r>
      <w:r>
        <w:t xml:space="preserve">sposobu odbioru </w:t>
      </w:r>
      <w:r w:rsidRPr="009C760A">
        <w:t xml:space="preserve">w zależności od rodzaju zabudowy </w:t>
      </w:r>
      <w:r>
        <w:t xml:space="preserve">oraz wymagane częstotliwości odbioru poszczególnych rodzajów odpadów </w:t>
      </w:r>
      <w:r w:rsidRPr="009C760A">
        <w:t>przedstawiono poniżej.</w:t>
      </w:r>
    </w:p>
    <w:p w:rsidR="00D5734B" w:rsidRDefault="00D5734B" w:rsidP="004B4B64">
      <w:pPr>
        <w:pStyle w:val="ListParagraph"/>
        <w:numPr>
          <w:ilvl w:val="0"/>
          <w:numId w:val="25"/>
        </w:numPr>
        <w:tabs>
          <w:tab w:val="num" w:pos="567"/>
        </w:tabs>
        <w:autoSpaceDE w:val="0"/>
        <w:autoSpaceDN w:val="0"/>
        <w:adjustRightInd w:val="0"/>
        <w:spacing w:before="120" w:after="120" w:line="360" w:lineRule="auto"/>
        <w:ind w:left="357" w:hanging="357"/>
        <w:contextualSpacing w:val="0"/>
        <w:jc w:val="both"/>
      </w:pPr>
      <w:r>
        <w:t>ZABUDOWA WIELORODZINNA</w:t>
      </w:r>
    </w:p>
    <w:p w:rsidR="00D5734B" w:rsidRPr="00723D2D" w:rsidRDefault="00D5734B" w:rsidP="004B4B64">
      <w:pPr>
        <w:pStyle w:val="ListParagraph"/>
        <w:numPr>
          <w:ilvl w:val="0"/>
          <w:numId w:val="5"/>
        </w:numPr>
        <w:autoSpaceDE w:val="0"/>
        <w:autoSpaceDN w:val="0"/>
        <w:adjustRightInd w:val="0"/>
        <w:spacing w:line="360" w:lineRule="auto"/>
        <w:ind w:left="714" w:hanging="357"/>
        <w:contextualSpacing w:val="0"/>
        <w:jc w:val="both"/>
        <w:rPr>
          <w:i/>
        </w:rPr>
      </w:pPr>
      <w:r w:rsidRPr="00723D2D">
        <w:rPr>
          <w:i/>
        </w:rPr>
        <w:t xml:space="preserve">Odpady komunalne zmieszane </w:t>
      </w:r>
    </w:p>
    <w:p w:rsidR="00D5734B" w:rsidRDefault="00D5734B" w:rsidP="004B4B64">
      <w:pPr>
        <w:spacing w:after="60" w:line="360" w:lineRule="auto"/>
        <w:ind w:right="-28"/>
        <w:jc w:val="both"/>
      </w:pPr>
      <w:r>
        <w:t xml:space="preserve">Zbierane w </w:t>
      </w:r>
      <w:r w:rsidRPr="0061621D">
        <w:t>pojemnik</w:t>
      </w:r>
      <w:r>
        <w:t>ach</w:t>
      </w:r>
      <w:r w:rsidRPr="0061621D">
        <w:t xml:space="preserve"> o pojemności optymalnie 1 100 l (1,1 m</w:t>
      </w:r>
      <w:r w:rsidRPr="0061621D">
        <w:rPr>
          <w:vertAlign w:val="superscript"/>
        </w:rPr>
        <w:t>3</w:t>
      </w:r>
      <w:r w:rsidRPr="0061621D">
        <w:t xml:space="preserve">) lub inne w zależności </w:t>
      </w:r>
      <w:r>
        <w:br/>
      </w:r>
      <w:r w:rsidRPr="0061621D">
        <w:t>od warunków lokalizacyjnych,</w:t>
      </w:r>
      <w:r>
        <w:t xml:space="preserve"> </w:t>
      </w:r>
      <w:r w:rsidRPr="0061621D">
        <w:t xml:space="preserve">kolor pojemnika </w:t>
      </w:r>
      <w:r>
        <w:t xml:space="preserve">do ustalenia, z możliwością wykorzystania funkcjonujących dotychczas pojemników, </w:t>
      </w:r>
      <w:r w:rsidRPr="0061621D">
        <w:t>pojemniki ustawione w boksie śmietnikowym.</w:t>
      </w:r>
      <w:r>
        <w:t xml:space="preserve"> </w:t>
      </w:r>
    </w:p>
    <w:p w:rsidR="00D5734B" w:rsidRPr="00813153" w:rsidRDefault="00D5734B" w:rsidP="004B4B64">
      <w:pPr>
        <w:spacing w:line="360" w:lineRule="auto"/>
        <w:ind w:right="-28"/>
        <w:jc w:val="both"/>
      </w:pPr>
      <w:r w:rsidRPr="00813153">
        <w:t>Częstotliwość wywozu: nie rzadziej niż 2 razy na tydzień.</w:t>
      </w:r>
    </w:p>
    <w:p w:rsidR="00D5734B" w:rsidRPr="00813153" w:rsidRDefault="00D5734B" w:rsidP="004B4B64">
      <w:pPr>
        <w:spacing w:line="360" w:lineRule="auto"/>
        <w:ind w:right="-28"/>
        <w:jc w:val="both"/>
      </w:pPr>
      <w:r w:rsidRPr="00813153">
        <w:t>Wspólnoty mieszkaniowe z częstotliwością wywozu 4 razy w tygodniu: 9</w:t>
      </w:r>
    </w:p>
    <w:p w:rsidR="00D5734B" w:rsidRPr="00813153" w:rsidRDefault="00D5734B" w:rsidP="004B4B64">
      <w:pPr>
        <w:spacing w:line="360" w:lineRule="auto"/>
        <w:ind w:right="-28"/>
        <w:jc w:val="both"/>
      </w:pPr>
      <w:r w:rsidRPr="00813153">
        <w:t>Wspólnoty mieszkaniowe z częstotliwością wywozu 3 razy w tygodniu: 58</w:t>
      </w:r>
    </w:p>
    <w:p w:rsidR="00D5734B" w:rsidRPr="00813153" w:rsidRDefault="00D5734B" w:rsidP="004B4B64">
      <w:pPr>
        <w:pStyle w:val="ListParagraph"/>
        <w:numPr>
          <w:ilvl w:val="0"/>
          <w:numId w:val="5"/>
        </w:numPr>
        <w:autoSpaceDE w:val="0"/>
        <w:autoSpaceDN w:val="0"/>
        <w:adjustRightInd w:val="0"/>
        <w:spacing w:before="120" w:line="360" w:lineRule="auto"/>
        <w:ind w:left="714" w:hanging="357"/>
        <w:contextualSpacing w:val="0"/>
        <w:jc w:val="both"/>
        <w:rPr>
          <w:i/>
        </w:rPr>
      </w:pPr>
      <w:r w:rsidRPr="00813153">
        <w:rPr>
          <w:i/>
        </w:rPr>
        <w:t xml:space="preserve">Odpady surowcowe (tzw. „suche”)  </w:t>
      </w:r>
    </w:p>
    <w:p w:rsidR="00D5734B" w:rsidRPr="00813153" w:rsidRDefault="00D5734B" w:rsidP="004B4B64">
      <w:pPr>
        <w:spacing w:after="60" w:line="360" w:lineRule="auto"/>
        <w:ind w:right="-28"/>
        <w:jc w:val="both"/>
      </w:pPr>
      <w:r w:rsidRPr="00813153">
        <w:t>Zbierane w pojemnikach o pojemności optymalnie 1 100 l (1,1 m</w:t>
      </w:r>
      <w:r w:rsidRPr="00813153">
        <w:rPr>
          <w:vertAlign w:val="superscript"/>
        </w:rPr>
        <w:t>3</w:t>
      </w:r>
      <w:r w:rsidRPr="00813153">
        <w:t xml:space="preserve">) lub inne w zależności </w:t>
      </w:r>
      <w:r>
        <w:br/>
      </w:r>
      <w:r w:rsidRPr="00813153">
        <w:t>od warunków lokalizacyjnych, kolor pojemnika żółty (lub inny opisany „odpady suche”), pojemniki ustawione w boksie śmietnikowym.</w:t>
      </w:r>
    </w:p>
    <w:p w:rsidR="00D5734B" w:rsidRPr="00813153" w:rsidRDefault="00D5734B" w:rsidP="004B4B64">
      <w:pPr>
        <w:spacing w:line="360" w:lineRule="auto"/>
        <w:ind w:right="-28"/>
        <w:jc w:val="both"/>
      </w:pPr>
      <w:r w:rsidRPr="00813153">
        <w:t>Częstotliwość wywozu: nie rzadziej niż 1 raz na tydzień.</w:t>
      </w:r>
    </w:p>
    <w:p w:rsidR="00D5734B" w:rsidRPr="00813153" w:rsidRDefault="00D5734B" w:rsidP="004B4B64">
      <w:pPr>
        <w:spacing w:line="360" w:lineRule="auto"/>
        <w:ind w:right="-28"/>
        <w:jc w:val="both"/>
      </w:pPr>
      <w:r w:rsidRPr="00813153">
        <w:t>Wspólnoty Mieszkaniowe z częstotliwością wywozu 3 razy w tygodniu: 9</w:t>
      </w:r>
    </w:p>
    <w:p w:rsidR="00D5734B" w:rsidRPr="00813153" w:rsidRDefault="00D5734B" w:rsidP="004B4B64">
      <w:pPr>
        <w:spacing w:line="360" w:lineRule="auto"/>
        <w:ind w:right="-28"/>
        <w:jc w:val="both"/>
      </w:pPr>
      <w:r w:rsidRPr="00813153">
        <w:t>Wspólnoty Mieszkaniowe z częstotliwością wywozu 2 razy w tygodniu: 58</w:t>
      </w:r>
    </w:p>
    <w:p w:rsidR="00D5734B" w:rsidRPr="00813153" w:rsidRDefault="00D5734B" w:rsidP="004B4B64">
      <w:pPr>
        <w:pStyle w:val="ListParagraph"/>
        <w:numPr>
          <w:ilvl w:val="0"/>
          <w:numId w:val="5"/>
        </w:numPr>
        <w:autoSpaceDE w:val="0"/>
        <w:autoSpaceDN w:val="0"/>
        <w:adjustRightInd w:val="0"/>
        <w:spacing w:before="120" w:line="360" w:lineRule="auto"/>
        <w:ind w:left="714" w:hanging="357"/>
        <w:contextualSpacing w:val="0"/>
        <w:jc w:val="both"/>
        <w:rPr>
          <w:i/>
        </w:rPr>
      </w:pPr>
      <w:r w:rsidRPr="00813153">
        <w:rPr>
          <w:i/>
        </w:rPr>
        <w:t xml:space="preserve">Szkło </w:t>
      </w:r>
    </w:p>
    <w:p w:rsidR="00D5734B" w:rsidRPr="00813153" w:rsidRDefault="00D5734B" w:rsidP="004B4B64">
      <w:pPr>
        <w:spacing w:after="60" w:line="360" w:lineRule="auto"/>
        <w:ind w:right="-28"/>
        <w:jc w:val="both"/>
      </w:pPr>
      <w:r w:rsidRPr="00813153">
        <w:t xml:space="preserve">Zbierane w pojemnikach o pojemności optymalnie 240 l lub 1100 l, lub inne w zależności </w:t>
      </w:r>
      <w:r>
        <w:br/>
      </w:r>
      <w:r w:rsidRPr="00813153">
        <w:t>od warunków lokalizacyjnych, kolor pojemnika zielony (lub inny opisany „szkło”), pojemniki ustawione przy boksie śmietnikowym. Dopuszcza się zbieranie szkła w pojemnikach typu „dzwon” ustawionych przy boksach śmietnikowych.</w:t>
      </w:r>
    </w:p>
    <w:p w:rsidR="00D5734B" w:rsidRPr="00813153" w:rsidRDefault="00D5734B" w:rsidP="004B4B64">
      <w:pPr>
        <w:spacing w:line="360" w:lineRule="auto"/>
        <w:ind w:right="-28"/>
        <w:jc w:val="both"/>
      </w:pPr>
      <w:r w:rsidRPr="00813153">
        <w:t>Częstotliwość wywozu: nie rzadziej niż 1 raz na 2 tygodnie.</w:t>
      </w:r>
    </w:p>
    <w:p w:rsidR="00D5734B" w:rsidRPr="00813153" w:rsidRDefault="00D5734B" w:rsidP="004B4B64">
      <w:pPr>
        <w:spacing w:line="360" w:lineRule="auto"/>
        <w:ind w:right="-28"/>
        <w:jc w:val="both"/>
      </w:pPr>
    </w:p>
    <w:p w:rsidR="00D5734B" w:rsidRPr="00985089" w:rsidRDefault="00D5734B" w:rsidP="004B4B64">
      <w:pPr>
        <w:spacing w:line="360" w:lineRule="auto"/>
        <w:ind w:right="-28"/>
        <w:jc w:val="both"/>
        <w:rPr>
          <w:b/>
        </w:rPr>
      </w:pPr>
      <w:r w:rsidRPr="00985089">
        <w:rPr>
          <w:b/>
        </w:rPr>
        <w:t>UWAGA: Zamawiający zastrzega sobie prawo zmiany częstotliwości odbioru odpadów w przypadku problemów wynikających z braku miejsca na ustawienie dodatkowych pojemników w altanach śmietnikowych budynków wielorodzinnych.</w:t>
      </w:r>
      <w:r>
        <w:rPr>
          <w:b/>
        </w:rPr>
        <w:t xml:space="preserve"> Wskazana powyżej liczba wspólnot ze zwiększoną częstotliwością odbioru może ulec zmianie.</w:t>
      </w:r>
    </w:p>
    <w:p w:rsidR="00D5734B" w:rsidRPr="00A664E6" w:rsidRDefault="00D5734B" w:rsidP="004B4B64">
      <w:pPr>
        <w:pStyle w:val="ListParagraph"/>
        <w:numPr>
          <w:ilvl w:val="0"/>
          <w:numId w:val="25"/>
        </w:numPr>
        <w:autoSpaceDE w:val="0"/>
        <w:autoSpaceDN w:val="0"/>
        <w:adjustRightInd w:val="0"/>
        <w:spacing w:before="240" w:after="120" w:line="360" w:lineRule="auto"/>
        <w:ind w:left="357" w:hanging="357"/>
        <w:contextualSpacing w:val="0"/>
        <w:jc w:val="both"/>
      </w:pPr>
      <w:r>
        <w:t>Z</w:t>
      </w:r>
      <w:r w:rsidRPr="00A664E6">
        <w:t>ABUDOW</w:t>
      </w:r>
      <w:r>
        <w:t>A</w:t>
      </w:r>
      <w:r w:rsidRPr="00A664E6">
        <w:t xml:space="preserve"> JEDNORODZINN</w:t>
      </w:r>
      <w:r>
        <w:t>A</w:t>
      </w:r>
    </w:p>
    <w:p w:rsidR="00D5734B" w:rsidRPr="00723D2D" w:rsidRDefault="00D5734B" w:rsidP="004B4B64">
      <w:pPr>
        <w:pStyle w:val="ListParagraph"/>
        <w:numPr>
          <w:ilvl w:val="0"/>
          <w:numId w:val="27"/>
        </w:numPr>
        <w:autoSpaceDE w:val="0"/>
        <w:autoSpaceDN w:val="0"/>
        <w:adjustRightInd w:val="0"/>
        <w:spacing w:before="120" w:line="360" w:lineRule="auto"/>
        <w:contextualSpacing w:val="0"/>
        <w:jc w:val="both"/>
        <w:rPr>
          <w:i/>
        </w:rPr>
      </w:pPr>
      <w:r w:rsidRPr="00723D2D">
        <w:rPr>
          <w:i/>
        </w:rPr>
        <w:t>Odpady komunalne zmieszane</w:t>
      </w:r>
    </w:p>
    <w:p w:rsidR="00D5734B" w:rsidRDefault="00D5734B" w:rsidP="004B4B64">
      <w:pPr>
        <w:spacing w:after="60" w:line="360" w:lineRule="auto"/>
        <w:ind w:right="-28"/>
        <w:jc w:val="both"/>
      </w:pPr>
      <w:r>
        <w:t xml:space="preserve">Zbierane w </w:t>
      </w:r>
      <w:r w:rsidRPr="0063733F">
        <w:t>pojemnik</w:t>
      </w:r>
      <w:r>
        <w:t>ach</w:t>
      </w:r>
      <w:r w:rsidRPr="0063733F">
        <w:t xml:space="preserve"> o pojemności optymalnie </w:t>
      </w:r>
      <w:r>
        <w:t>120 </w:t>
      </w:r>
      <w:r w:rsidRPr="0063733F">
        <w:t>l</w:t>
      </w:r>
      <w:r>
        <w:t xml:space="preserve">, 240 l </w:t>
      </w:r>
      <w:r w:rsidRPr="0063733F">
        <w:t xml:space="preserve">lub inne w zależności </w:t>
      </w:r>
      <w:r>
        <w:br/>
      </w:r>
      <w:r w:rsidRPr="0063733F">
        <w:t>od warunków lokalizacyjnych</w:t>
      </w:r>
      <w:r>
        <w:t xml:space="preserve">, </w:t>
      </w:r>
      <w:r w:rsidRPr="0063733F">
        <w:t xml:space="preserve">kolor pojemnika: </w:t>
      </w:r>
      <w:r>
        <w:t>do ustalenia, z możliwością wykorzystania funkcjonujących dotychczas pojemników, zbiórka u źródła.</w:t>
      </w:r>
    </w:p>
    <w:p w:rsidR="00D5734B" w:rsidRDefault="00D5734B" w:rsidP="004B4B64">
      <w:pPr>
        <w:spacing w:line="360" w:lineRule="auto"/>
        <w:ind w:right="-28"/>
        <w:jc w:val="both"/>
      </w:pPr>
      <w:r>
        <w:t xml:space="preserve">Częstotliwość wywozu: </w:t>
      </w:r>
    </w:p>
    <w:p w:rsidR="00D5734B" w:rsidRPr="00985089" w:rsidRDefault="00D5734B" w:rsidP="004B4B64">
      <w:pPr>
        <w:spacing w:line="360" w:lineRule="auto"/>
        <w:ind w:right="-28"/>
        <w:jc w:val="both"/>
        <w:rPr>
          <w:b/>
        </w:rPr>
      </w:pPr>
      <w:r w:rsidRPr="00985089">
        <w:rPr>
          <w:b/>
        </w:rPr>
        <w:t>Sektor I i II</w:t>
      </w:r>
    </w:p>
    <w:p w:rsidR="00D5734B" w:rsidRDefault="00D5734B" w:rsidP="004B4B64">
      <w:pPr>
        <w:spacing w:line="360" w:lineRule="auto"/>
        <w:ind w:right="-28"/>
        <w:jc w:val="both"/>
      </w:pPr>
      <w:r>
        <w:t xml:space="preserve">w okresie czerwiec – sierpień nie rzadziej niż 1 raz na tydzień, w pozostałym okresie </w:t>
      </w:r>
      <w:r w:rsidRPr="00794723">
        <w:t>nie rzadziej niż 1 raz na dwa tygodnie</w:t>
      </w:r>
    </w:p>
    <w:p w:rsidR="00D5734B" w:rsidRPr="00985089" w:rsidRDefault="00D5734B" w:rsidP="004B4B64">
      <w:pPr>
        <w:spacing w:line="360" w:lineRule="auto"/>
        <w:ind w:right="-28"/>
        <w:jc w:val="both"/>
        <w:rPr>
          <w:b/>
        </w:rPr>
      </w:pPr>
      <w:r>
        <w:rPr>
          <w:b/>
        </w:rPr>
        <w:t>Sektor I</w:t>
      </w:r>
      <w:r w:rsidRPr="00985089">
        <w:rPr>
          <w:b/>
        </w:rPr>
        <w:t>II</w:t>
      </w:r>
    </w:p>
    <w:p w:rsidR="00D5734B" w:rsidRPr="00794723" w:rsidRDefault="00D5734B" w:rsidP="004B4B64">
      <w:pPr>
        <w:spacing w:line="360" w:lineRule="auto"/>
        <w:ind w:right="-28"/>
        <w:jc w:val="both"/>
      </w:pPr>
      <w:r w:rsidRPr="00794723">
        <w:t xml:space="preserve">nie rzadziej niż 1 raz na </w:t>
      </w:r>
      <w:r>
        <w:t>tydzień</w:t>
      </w:r>
    </w:p>
    <w:p w:rsidR="00D5734B" w:rsidRPr="00A93372" w:rsidRDefault="00D5734B" w:rsidP="004B4B64">
      <w:pPr>
        <w:pStyle w:val="ListParagraph"/>
        <w:numPr>
          <w:ilvl w:val="0"/>
          <w:numId w:val="27"/>
        </w:numPr>
        <w:autoSpaceDE w:val="0"/>
        <w:autoSpaceDN w:val="0"/>
        <w:adjustRightInd w:val="0"/>
        <w:spacing w:before="120" w:line="360" w:lineRule="auto"/>
        <w:contextualSpacing w:val="0"/>
        <w:jc w:val="both"/>
        <w:rPr>
          <w:i/>
        </w:rPr>
      </w:pPr>
      <w:r w:rsidRPr="00A93372">
        <w:rPr>
          <w:i/>
        </w:rPr>
        <w:t>Odpady surowcowe (tzw. „suche”)</w:t>
      </w:r>
    </w:p>
    <w:p w:rsidR="00D5734B" w:rsidRDefault="00D5734B" w:rsidP="004B4B64">
      <w:pPr>
        <w:spacing w:after="60" w:line="360" w:lineRule="auto"/>
        <w:ind w:right="-28"/>
        <w:jc w:val="both"/>
      </w:pPr>
      <w:r>
        <w:t xml:space="preserve">Zbierane w </w:t>
      </w:r>
      <w:r w:rsidRPr="00A22549">
        <w:t>work</w:t>
      </w:r>
      <w:r>
        <w:t>ach</w:t>
      </w:r>
      <w:r w:rsidRPr="00A22549">
        <w:t xml:space="preserve"> o pojemności </w:t>
      </w:r>
      <w:r>
        <w:t>120</w:t>
      </w:r>
      <w:r w:rsidRPr="00A22549">
        <w:t xml:space="preserve"> l,</w:t>
      </w:r>
      <w:r>
        <w:t xml:space="preserve"> </w:t>
      </w:r>
      <w:r w:rsidRPr="00A22549">
        <w:t>kolor worka: żółty przeźroczysty</w:t>
      </w:r>
      <w:r>
        <w:t xml:space="preserve">, lub </w:t>
      </w:r>
      <w:r>
        <w:br/>
        <w:t>w pojemnikach 120 l, 240 l, kolor pojemnika żółty (lub inny opisany „odpady suche”)</w:t>
      </w:r>
      <w:r w:rsidRPr="0061621D">
        <w:t>,</w:t>
      </w:r>
      <w:r>
        <w:t xml:space="preserve"> zbiórka u źródła.</w:t>
      </w:r>
    </w:p>
    <w:p w:rsidR="00D5734B" w:rsidRPr="00985089" w:rsidRDefault="00D5734B" w:rsidP="004B4B64">
      <w:pPr>
        <w:spacing w:line="360" w:lineRule="auto"/>
        <w:ind w:right="-28"/>
        <w:jc w:val="both"/>
        <w:rPr>
          <w:b/>
        </w:rPr>
      </w:pPr>
      <w:r w:rsidRPr="00985089">
        <w:rPr>
          <w:b/>
        </w:rPr>
        <w:t>Sektor I i II</w:t>
      </w:r>
    </w:p>
    <w:p w:rsidR="00D5734B" w:rsidRDefault="00D5734B" w:rsidP="004B4B64">
      <w:pPr>
        <w:spacing w:line="360" w:lineRule="auto"/>
        <w:ind w:right="-28"/>
        <w:jc w:val="both"/>
      </w:pPr>
      <w:r>
        <w:t xml:space="preserve">Częstotliwość wywozu: </w:t>
      </w:r>
      <w:r w:rsidRPr="00794723">
        <w:t xml:space="preserve">nie rzadziej niż 1 raz na </w:t>
      </w:r>
      <w:r>
        <w:t>2 tygodnie</w:t>
      </w:r>
    </w:p>
    <w:p w:rsidR="00D5734B" w:rsidRPr="00985089" w:rsidRDefault="00D5734B" w:rsidP="004B4B64">
      <w:pPr>
        <w:spacing w:line="360" w:lineRule="auto"/>
        <w:ind w:right="-28"/>
        <w:jc w:val="both"/>
        <w:rPr>
          <w:b/>
        </w:rPr>
      </w:pPr>
      <w:r>
        <w:rPr>
          <w:b/>
        </w:rPr>
        <w:t>Sektor I</w:t>
      </w:r>
      <w:r w:rsidRPr="00985089">
        <w:rPr>
          <w:b/>
        </w:rPr>
        <w:t>II</w:t>
      </w:r>
    </w:p>
    <w:p w:rsidR="00D5734B" w:rsidRPr="00794723" w:rsidRDefault="00D5734B" w:rsidP="004B4B64">
      <w:pPr>
        <w:spacing w:line="360" w:lineRule="auto"/>
        <w:ind w:right="-28"/>
        <w:jc w:val="both"/>
      </w:pPr>
      <w:r>
        <w:t xml:space="preserve">Częstotliwość wywozu: </w:t>
      </w:r>
      <w:r w:rsidRPr="00794723">
        <w:t xml:space="preserve">nie rzadziej niż 1 raz na </w:t>
      </w:r>
      <w:r>
        <w:t>tydzień</w:t>
      </w:r>
    </w:p>
    <w:p w:rsidR="00D5734B" w:rsidRPr="00723D2D" w:rsidRDefault="00D5734B" w:rsidP="004B4B64">
      <w:pPr>
        <w:pStyle w:val="ListParagraph"/>
        <w:numPr>
          <w:ilvl w:val="0"/>
          <w:numId w:val="27"/>
        </w:numPr>
        <w:autoSpaceDE w:val="0"/>
        <w:autoSpaceDN w:val="0"/>
        <w:adjustRightInd w:val="0"/>
        <w:spacing w:before="120" w:line="360" w:lineRule="auto"/>
        <w:contextualSpacing w:val="0"/>
        <w:jc w:val="both"/>
        <w:rPr>
          <w:i/>
        </w:rPr>
      </w:pPr>
      <w:r w:rsidRPr="00723D2D">
        <w:rPr>
          <w:i/>
        </w:rPr>
        <w:t xml:space="preserve">Szkło </w:t>
      </w:r>
    </w:p>
    <w:p w:rsidR="00D5734B" w:rsidRDefault="00D5734B" w:rsidP="004B4B64">
      <w:pPr>
        <w:spacing w:after="60" w:line="360" w:lineRule="auto"/>
        <w:ind w:right="-28"/>
        <w:jc w:val="both"/>
      </w:pPr>
      <w:r>
        <w:t xml:space="preserve">Zbierane w workach o pojemności 90 litrów, kolor worka: zielony (przeźroczysty), lub </w:t>
      </w:r>
      <w:r>
        <w:br/>
        <w:t xml:space="preserve">w pojemnikach 120 l, 240 l, kolor </w:t>
      </w:r>
      <w:r w:rsidRPr="0061621D">
        <w:t>pojemnik</w:t>
      </w:r>
      <w:r>
        <w:t xml:space="preserve">a </w:t>
      </w:r>
      <w:r w:rsidRPr="0061621D">
        <w:t>zielony</w:t>
      </w:r>
      <w:r>
        <w:t xml:space="preserve"> (lub inny opisany „szkło”)</w:t>
      </w:r>
      <w:r w:rsidRPr="0061621D">
        <w:t>,</w:t>
      </w:r>
      <w:r>
        <w:t xml:space="preserve"> zbiórka </w:t>
      </w:r>
      <w:r>
        <w:br/>
        <w:t>u źródła.</w:t>
      </w:r>
    </w:p>
    <w:p w:rsidR="00D5734B" w:rsidRPr="00985089" w:rsidRDefault="00D5734B" w:rsidP="004B4B64">
      <w:pPr>
        <w:spacing w:line="360" w:lineRule="auto"/>
        <w:ind w:right="-28"/>
        <w:jc w:val="both"/>
        <w:rPr>
          <w:b/>
        </w:rPr>
      </w:pPr>
      <w:r w:rsidRPr="00985089">
        <w:rPr>
          <w:b/>
        </w:rPr>
        <w:t>Sektor I i II</w:t>
      </w:r>
    </w:p>
    <w:p w:rsidR="00D5734B" w:rsidRDefault="00D5734B" w:rsidP="004B4B64">
      <w:pPr>
        <w:spacing w:line="360" w:lineRule="auto"/>
        <w:ind w:right="-28"/>
        <w:jc w:val="both"/>
        <w:rPr>
          <w:b/>
        </w:rPr>
      </w:pPr>
      <w:r>
        <w:t xml:space="preserve">Częstotliwość wywozu: </w:t>
      </w:r>
      <w:r w:rsidRPr="00794723">
        <w:t>nie rzadziej niż 1 raz na miesiąc</w:t>
      </w:r>
      <w:r>
        <w:rPr>
          <w:b/>
        </w:rPr>
        <w:t xml:space="preserve"> </w:t>
      </w:r>
    </w:p>
    <w:p w:rsidR="00D5734B" w:rsidRPr="00985089" w:rsidRDefault="00D5734B" w:rsidP="004B4B64">
      <w:pPr>
        <w:spacing w:line="360" w:lineRule="auto"/>
        <w:ind w:right="-28"/>
        <w:jc w:val="both"/>
        <w:rPr>
          <w:b/>
        </w:rPr>
      </w:pPr>
      <w:r>
        <w:rPr>
          <w:b/>
        </w:rPr>
        <w:t>Sektor I</w:t>
      </w:r>
      <w:r w:rsidRPr="00985089">
        <w:rPr>
          <w:b/>
        </w:rPr>
        <w:t>II</w:t>
      </w:r>
    </w:p>
    <w:p w:rsidR="00D5734B" w:rsidRPr="00794723" w:rsidRDefault="00D5734B" w:rsidP="004B4B64">
      <w:pPr>
        <w:spacing w:line="360" w:lineRule="auto"/>
        <w:ind w:right="-28"/>
        <w:jc w:val="both"/>
      </w:pPr>
      <w:r>
        <w:t xml:space="preserve">Częstotliwość wywozu: </w:t>
      </w:r>
      <w:r w:rsidRPr="00794723">
        <w:t xml:space="preserve">nie rzadziej niż 1 raz na </w:t>
      </w:r>
      <w:r>
        <w:t>2 tygodnie</w:t>
      </w:r>
    </w:p>
    <w:p w:rsidR="00D5734B" w:rsidRPr="00A664E6" w:rsidRDefault="00D5734B" w:rsidP="004B4B64">
      <w:pPr>
        <w:pStyle w:val="ListParagraph"/>
        <w:numPr>
          <w:ilvl w:val="0"/>
          <w:numId w:val="25"/>
        </w:numPr>
        <w:autoSpaceDE w:val="0"/>
        <w:autoSpaceDN w:val="0"/>
        <w:adjustRightInd w:val="0"/>
        <w:spacing w:before="240" w:line="360" w:lineRule="auto"/>
        <w:ind w:left="357" w:hanging="357"/>
        <w:contextualSpacing w:val="0"/>
        <w:jc w:val="both"/>
      </w:pPr>
      <w:r w:rsidRPr="00A664E6">
        <w:t>NIERUCHOMOŚCI NA KTÓRYCH NIE ZAMIESZKUJĄ MIESZKAŃCY, A</w:t>
      </w:r>
      <w:r>
        <w:t> </w:t>
      </w:r>
      <w:r w:rsidRPr="00A664E6">
        <w:t>POWSTAJĄ ODPADY KOMUNALNE</w:t>
      </w:r>
    </w:p>
    <w:p w:rsidR="00D5734B" w:rsidRPr="00723D2D" w:rsidRDefault="00D5734B" w:rsidP="004B4B64">
      <w:pPr>
        <w:pStyle w:val="ListParagraph"/>
        <w:numPr>
          <w:ilvl w:val="0"/>
          <w:numId w:val="28"/>
        </w:numPr>
        <w:autoSpaceDE w:val="0"/>
        <w:autoSpaceDN w:val="0"/>
        <w:adjustRightInd w:val="0"/>
        <w:spacing w:before="120" w:line="360" w:lineRule="auto"/>
        <w:contextualSpacing w:val="0"/>
        <w:jc w:val="both"/>
        <w:rPr>
          <w:i/>
        </w:rPr>
      </w:pPr>
      <w:r w:rsidRPr="00723D2D">
        <w:rPr>
          <w:i/>
        </w:rPr>
        <w:t>Odpady komunalne zmieszane</w:t>
      </w:r>
    </w:p>
    <w:p w:rsidR="00D5734B" w:rsidRDefault="00D5734B" w:rsidP="004B4B64">
      <w:pPr>
        <w:spacing w:after="60" w:line="360" w:lineRule="auto"/>
        <w:ind w:right="-28"/>
        <w:jc w:val="both"/>
      </w:pPr>
      <w:r>
        <w:t xml:space="preserve">Zbierane w </w:t>
      </w:r>
      <w:r w:rsidRPr="0063733F">
        <w:t>pojemnik</w:t>
      </w:r>
      <w:r>
        <w:t>ach</w:t>
      </w:r>
      <w:r w:rsidRPr="0063733F">
        <w:t xml:space="preserve"> o pojemności optymalnie </w:t>
      </w:r>
      <w:r>
        <w:t>120 </w:t>
      </w:r>
      <w:r w:rsidRPr="0063733F">
        <w:t>l</w:t>
      </w:r>
      <w:r>
        <w:t xml:space="preserve">, 240 l </w:t>
      </w:r>
      <w:r w:rsidRPr="0063733F">
        <w:t xml:space="preserve">lub inne w zależności </w:t>
      </w:r>
      <w:r>
        <w:br/>
      </w:r>
      <w:r w:rsidRPr="0063733F">
        <w:t>od warunków lokalizacyjnych</w:t>
      </w:r>
      <w:r>
        <w:t xml:space="preserve">, </w:t>
      </w:r>
      <w:r w:rsidRPr="0063733F">
        <w:t xml:space="preserve">kolor pojemnika </w:t>
      </w:r>
      <w:r>
        <w:t>do ustalenia, z możliwością wykorzystania funkcjonujących dotychczas pojemników, zbiórka u źródła.</w:t>
      </w:r>
    </w:p>
    <w:p w:rsidR="00D5734B" w:rsidRDefault="00D5734B" w:rsidP="004B4B64">
      <w:pPr>
        <w:spacing w:line="360" w:lineRule="auto"/>
        <w:ind w:right="-28"/>
        <w:jc w:val="both"/>
      </w:pPr>
      <w:r>
        <w:t xml:space="preserve">Częstotliwość wywozu: </w:t>
      </w:r>
      <w:r w:rsidRPr="00794723">
        <w:t xml:space="preserve">nie rzadziej niż 1 raz na </w:t>
      </w:r>
      <w:r>
        <w:t>2 tygodnie.</w:t>
      </w:r>
    </w:p>
    <w:p w:rsidR="00D5734B" w:rsidRPr="00A93372" w:rsidRDefault="00D5734B" w:rsidP="004B4B64">
      <w:pPr>
        <w:spacing w:line="360" w:lineRule="auto"/>
        <w:ind w:right="-28"/>
        <w:jc w:val="both"/>
      </w:pPr>
      <w:r>
        <w:t xml:space="preserve">Częstotliwość wywozu ze żłobków, przedszkoli, szkół, restauracji, sklepów oraz innych nieruchomości prowadzących działalność wymagającą częstszego odbioru odpadów: </w:t>
      </w:r>
      <w:r>
        <w:br/>
        <w:t>nie rzadziej niż 1 raz na tydzień.</w:t>
      </w:r>
    </w:p>
    <w:p w:rsidR="00D5734B" w:rsidRDefault="00D5734B" w:rsidP="004B4B64">
      <w:pPr>
        <w:spacing w:line="360" w:lineRule="auto"/>
        <w:ind w:right="-28"/>
        <w:jc w:val="both"/>
      </w:pPr>
    </w:p>
    <w:p w:rsidR="00D5734B" w:rsidRPr="00723D2D" w:rsidRDefault="00D5734B" w:rsidP="004B4B64">
      <w:pPr>
        <w:pStyle w:val="ListParagraph"/>
        <w:numPr>
          <w:ilvl w:val="0"/>
          <w:numId w:val="28"/>
        </w:numPr>
        <w:autoSpaceDE w:val="0"/>
        <w:autoSpaceDN w:val="0"/>
        <w:adjustRightInd w:val="0"/>
        <w:spacing w:before="120" w:line="360" w:lineRule="auto"/>
        <w:contextualSpacing w:val="0"/>
        <w:jc w:val="both"/>
        <w:rPr>
          <w:i/>
        </w:rPr>
      </w:pPr>
      <w:r w:rsidRPr="00723D2D">
        <w:rPr>
          <w:i/>
        </w:rPr>
        <w:t>Odpady surowcowe (tzw. „suche”)</w:t>
      </w:r>
    </w:p>
    <w:p w:rsidR="00D5734B" w:rsidRDefault="00D5734B" w:rsidP="004B4B64">
      <w:pPr>
        <w:spacing w:after="60" w:line="360" w:lineRule="auto"/>
        <w:ind w:right="-28"/>
        <w:jc w:val="both"/>
      </w:pPr>
      <w:r>
        <w:t>Zbierane w workach</w:t>
      </w:r>
      <w:r w:rsidRPr="007C367B">
        <w:t xml:space="preserve"> o pojemności </w:t>
      </w:r>
      <w:r>
        <w:t>120l lub pojemnikach</w:t>
      </w:r>
      <w:r w:rsidRPr="007C367B">
        <w:t xml:space="preserve"> w zależności od warunków lokalizacyjnych</w:t>
      </w:r>
      <w:r>
        <w:t xml:space="preserve">, kolor worka żółty przeźroczysty, lub w pojemnikach 120 l, 240 l, kolor </w:t>
      </w:r>
      <w:r w:rsidRPr="0061621D">
        <w:t>pojemnik</w:t>
      </w:r>
      <w:r>
        <w:t>a żółty (lub inny opisany „odpady suche”), zbiórka u źródła.</w:t>
      </w:r>
    </w:p>
    <w:p w:rsidR="00D5734B" w:rsidRPr="00794723" w:rsidRDefault="00D5734B" w:rsidP="004B4B64">
      <w:pPr>
        <w:spacing w:line="360" w:lineRule="auto"/>
        <w:ind w:right="-28"/>
        <w:jc w:val="both"/>
      </w:pPr>
      <w:r>
        <w:t xml:space="preserve">Częstotliwość wywozu: </w:t>
      </w:r>
      <w:r w:rsidRPr="00794723">
        <w:t xml:space="preserve">nie rzadziej niż 1 raz na </w:t>
      </w:r>
      <w:r>
        <w:t>2 tygodnie.</w:t>
      </w:r>
    </w:p>
    <w:p w:rsidR="00D5734B" w:rsidRPr="00723D2D" w:rsidRDefault="00D5734B" w:rsidP="004B4B64">
      <w:pPr>
        <w:pStyle w:val="ListParagraph"/>
        <w:numPr>
          <w:ilvl w:val="0"/>
          <w:numId w:val="28"/>
        </w:numPr>
        <w:autoSpaceDE w:val="0"/>
        <w:autoSpaceDN w:val="0"/>
        <w:adjustRightInd w:val="0"/>
        <w:spacing w:before="120" w:line="360" w:lineRule="auto"/>
        <w:contextualSpacing w:val="0"/>
        <w:jc w:val="both"/>
        <w:rPr>
          <w:i/>
        </w:rPr>
      </w:pPr>
      <w:r w:rsidRPr="00723D2D">
        <w:rPr>
          <w:i/>
        </w:rPr>
        <w:t xml:space="preserve">Szkło </w:t>
      </w:r>
    </w:p>
    <w:p w:rsidR="00D5734B" w:rsidRDefault="00D5734B" w:rsidP="004B4B64">
      <w:pPr>
        <w:spacing w:after="60" w:line="360" w:lineRule="auto"/>
        <w:ind w:right="-28"/>
        <w:jc w:val="both"/>
      </w:pPr>
      <w:r>
        <w:t>Zbierane w workach o pojemności 90 litrów, kolor worka zielony (przeźroczysty),</w:t>
      </w:r>
      <w:r w:rsidRPr="00B84001">
        <w:t xml:space="preserve"> </w:t>
      </w:r>
      <w:r>
        <w:t xml:space="preserve">lub </w:t>
      </w:r>
      <w:r>
        <w:br/>
        <w:t xml:space="preserve">w pojemnikach 120 l, 240 l, kolor </w:t>
      </w:r>
      <w:r w:rsidRPr="0061621D">
        <w:t>pojemnik</w:t>
      </w:r>
      <w:r>
        <w:t xml:space="preserve">a </w:t>
      </w:r>
      <w:r w:rsidRPr="0061621D">
        <w:t>zielony</w:t>
      </w:r>
      <w:r>
        <w:t xml:space="preserve"> (lub inny opisany „szkło”) zbiórka u źródła.</w:t>
      </w:r>
    </w:p>
    <w:p w:rsidR="00D5734B" w:rsidRDefault="00D5734B" w:rsidP="004B4B64">
      <w:pPr>
        <w:spacing w:line="360" w:lineRule="auto"/>
        <w:ind w:right="-28"/>
        <w:jc w:val="both"/>
      </w:pPr>
      <w:r>
        <w:t xml:space="preserve">Częstotliwość wywozu: </w:t>
      </w:r>
      <w:r w:rsidRPr="00794723">
        <w:t xml:space="preserve">nie rzadziej niż 1 raz na </w:t>
      </w:r>
      <w:r>
        <w:t>miesiąc.</w:t>
      </w:r>
    </w:p>
    <w:p w:rsidR="00D5734B" w:rsidRDefault="00D5734B" w:rsidP="004B4B64">
      <w:pPr>
        <w:spacing w:line="360" w:lineRule="auto"/>
        <w:ind w:right="-28"/>
        <w:jc w:val="both"/>
      </w:pPr>
    </w:p>
    <w:p w:rsidR="00D5734B" w:rsidRPr="00985089" w:rsidRDefault="00D5734B" w:rsidP="004B4B64">
      <w:pPr>
        <w:spacing w:line="360" w:lineRule="auto"/>
        <w:ind w:right="-28"/>
        <w:jc w:val="both"/>
        <w:rPr>
          <w:b/>
        </w:rPr>
      </w:pPr>
      <w:r w:rsidRPr="0054498F">
        <w:rPr>
          <w:b/>
        </w:rPr>
        <w:t>UWAGA:</w:t>
      </w:r>
      <w:r>
        <w:t xml:space="preserve"> </w:t>
      </w:r>
      <w:r w:rsidRPr="00985089">
        <w:rPr>
          <w:b/>
        </w:rPr>
        <w:t xml:space="preserve">Zamawiający zastrzega sobie prawo zmiany częstotliwości odbioru odpadów </w:t>
      </w:r>
      <w:r>
        <w:rPr>
          <w:b/>
        </w:rPr>
        <w:br/>
      </w:r>
      <w:r w:rsidRPr="00985089">
        <w:rPr>
          <w:b/>
        </w:rPr>
        <w:t xml:space="preserve">w przypadku </w:t>
      </w:r>
      <w:r>
        <w:rPr>
          <w:b/>
        </w:rPr>
        <w:t>nieruchomości, na których prowadzona jest działalność wymagająca częstszego odbioru odpadów.</w:t>
      </w:r>
    </w:p>
    <w:p w:rsidR="00D5734B" w:rsidRDefault="00D5734B" w:rsidP="004B4B64">
      <w:pPr>
        <w:spacing w:line="360" w:lineRule="auto"/>
        <w:ind w:right="-28"/>
        <w:jc w:val="both"/>
      </w:pPr>
    </w:p>
    <w:p w:rsidR="00D5734B" w:rsidRDefault="00D5734B" w:rsidP="004B4B64">
      <w:pPr>
        <w:pStyle w:val="ListParagraph"/>
        <w:numPr>
          <w:ilvl w:val="0"/>
          <w:numId w:val="25"/>
        </w:numPr>
        <w:autoSpaceDE w:val="0"/>
        <w:autoSpaceDN w:val="0"/>
        <w:adjustRightInd w:val="0"/>
        <w:spacing w:before="240" w:line="360" w:lineRule="auto"/>
        <w:ind w:left="357" w:hanging="357"/>
        <w:contextualSpacing w:val="0"/>
        <w:jc w:val="both"/>
        <w:rPr>
          <w:i/>
        </w:rPr>
      </w:pPr>
      <w:r>
        <w:rPr>
          <w:b/>
          <w:i/>
        </w:rPr>
        <w:t xml:space="preserve">Uregulowania wspólne </w:t>
      </w:r>
      <w:r w:rsidRPr="00A93372">
        <w:rPr>
          <w:b/>
          <w:i/>
        </w:rPr>
        <w:t>dla zabudowy wielorodzinnej, jednorodzinnej i nieruchomości niezamieszkałych:</w:t>
      </w:r>
    </w:p>
    <w:p w:rsidR="00D5734B" w:rsidRDefault="00D5734B" w:rsidP="004B4B64">
      <w:pPr>
        <w:pStyle w:val="ListParagraph"/>
        <w:autoSpaceDE w:val="0"/>
        <w:autoSpaceDN w:val="0"/>
        <w:adjustRightInd w:val="0"/>
        <w:spacing w:before="240" w:line="360" w:lineRule="auto"/>
        <w:ind w:left="0"/>
        <w:contextualSpacing w:val="0"/>
        <w:jc w:val="both"/>
        <w:rPr>
          <w:i/>
        </w:rPr>
      </w:pPr>
      <w:r>
        <w:rPr>
          <w:i/>
        </w:rPr>
        <w:t>Bioodpady</w:t>
      </w:r>
      <w:r w:rsidRPr="00723D2D">
        <w:rPr>
          <w:i/>
        </w:rPr>
        <w:t xml:space="preserve"> i </w:t>
      </w:r>
      <w:r>
        <w:rPr>
          <w:i/>
        </w:rPr>
        <w:t xml:space="preserve">odpady </w:t>
      </w:r>
      <w:r w:rsidRPr="00723D2D">
        <w:rPr>
          <w:i/>
        </w:rPr>
        <w:t>zielone</w:t>
      </w:r>
    </w:p>
    <w:p w:rsidR="00D5734B" w:rsidRDefault="00D5734B" w:rsidP="004B4B64">
      <w:pPr>
        <w:spacing w:after="60" w:line="360" w:lineRule="auto"/>
        <w:ind w:right="-28"/>
        <w:jc w:val="both"/>
      </w:pPr>
      <w:r>
        <w:t>Zbierane w workach o pojemności nie większej niż 120 litrów, dowolnego koloru (półprzeźroczysty), lub w oznaczonych pojemnikach, zbiórka u źródła.</w:t>
      </w:r>
    </w:p>
    <w:p w:rsidR="00D5734B" w:rsidRPr="00794723" w:rsidRDefault="00D5734B" w:rsidP="004B4B64">
      <w:pPr>
        <w:spacing w:line="360" w:lineRule="auto"/>
        <w:ind w:right="-28"/>
        <w:jc w:val="both"/>
      </w:pPr>
      <w:r>
        <w:t xml:space="preserve">Częstotliwość wywozu: </w:t>
      </w:r>
      <w:r w:rsidRPr="00794723">
        <w:t xml:space="preserve">nie rzadziej niż 1 raz na </w:t>
      </w:r>
      <w:r>
        <w:t>2 tygodnie w okresie marzec – listopad.</w:t>
      </w:r>
    </w:p>
    <w:p w:rsidR="00D5734B" w:rsidRPr="00723D2D" w:rsidRDefault="00D5734B" w:rsidP="004B4B64">
      <w:pPr>
        <w:pStyle w:val="ListParagraph"/>
        <w:autoSpaceDE w:val="0"/>
        <w:autoSpaceDN w:val="0"/>
        <w:adjustRightInd w:val="0"/>
        <w:spacing w:before="240" w:line="360" w:lineRule="auto"/>
        <w:ind w:left="0"/>
        <w:contextualSpacing w:val="0"/>
        <w:jc w:val="both"/>
        <w:rPr>
          <w:i/>
        </w:rPr>
      </w:pPr>
      <w:r w:rsidRPr="00723D2D">
        <w:rPr>
          <w:i/>
        </w:rPr>
        <w:t>Odbiór odpadów wielkogabarytowych</w:t>
      </w:r>
      <w:r>
        <w:rPr>
          <w:i/>
        </w:rPr>
        <w:t>, niebezpiecznych</w:t>
      </w:r>
      <w:r w:rsidRPr="00723D2D">
        <w:rPr>
          <w:i/>
        </w:rPr>
        <w:t xml:space="preserve"> i </w:t>
      </w:r>
      <w:r>
        <w:rPr>
          <w:i/>
        </w:rPr>
        <w:t>problemowych</w:t>
      </w:r>
      <w:r w:rsidRPr="00723D2D">
        <w:rPr>
          <w:i/>
        </w:rPr>
        <w:t>.</w:t>
      </w:r>
    </w:p>
    <w:p w:rsidR="00D5734B" w:rsidRDefault="00D5734B" w:rsidP="004B4B64">
      <w:pPr>
        <w:autoSpaceDE w:val="0"/>
        <w:autoSpaceDN w:val="0"/>
        <w:adjustRightInd w:val="0"/>
        <w:spacing w:before="120" w:line="360" w:lineRule="auto"/>
        <w:jc w:val="both"/>
      </w:pPr>
      <w:r>
        <w:t>Odpady wielkogabarytowe, ZSEiE, zużyte opony w ilości 4 szt. na posesję, zużyte akumulatory, chemikalia np. opakowania po farbach, rozpuszczalnikach, klejach, środkach ochrony roślin, itp. mają być zbierane 2 razy w ciągu roku (wiosna i jesień), zgodnie z ustalonym i podanym do publicznej wiadomości harmonogramem, zatwierdzonym przez Zamawiającego.</w:t>
      </w:r>
    </w:p>
    <w:p w:rsidR="00D5734B" w:rsidRDefault="00D5734B" w:rsidP="004B4B64">
      <w:pPr>
        <w:autoSpaceDE w:val="0"/>
        <w:autoSpaceDN w:val="0"/>
        <w:adjustRightInd w:val="0"/>
        <w:spacing w:before="120" w:line="360" w:lineRule="auto"/>
        <w:jc w:val="both"/>
      </w:pPr>
      <w:r>
        <w:t>W przypadku zwiększenia częstotliwości, zgodnie ze złożoną ofertą, terminy odbioru powyższych odpadów zostaną ustalone z Zamawiającym i uwzględnione w harmonogramie.</w:t>
      </w:r>
    </w:p>
    <w:p w:rsidR="00D5734B" w:rsidRDefault="00D5734B" w:rsidP="004B4B64">
      <w:pPr>
        <w:pStyle w:val="ListParagraph"/>
        <w:autoSpaceDE w:val="0"/>
        <w:autoSpaceDN w:val="0"/>
        <w:adjustRightInd w:val="0"/>
        <w:spacing w:before="240" w:line="360" w:lineRule="auto"/>
        <w:ind w:left="0"/>
        <w:contextualSpacing w:val="0"/>
        <w:jc w:val="both"/>
        <w:rPr>
          <w:i/>
        </w:rPr>
      </w:pPr>
      <w:r>
        <w:rPr>
          <w:i/>
        </w:rPr>
        <w:t>Odbiór choinek</w:t>
      </w:r>
    </w:p>
    <w:p w:rsidR="00D5734B" w:rsidRDefault="00D5734B" w:rsidP="004B4B64">
      <w:pPr>
        <w:autoSpaceDE w:val="0"/>
        <w:autoSpaceDN w:val="0"/>
        <w:adjustRightInd w:val="0"/>
        <w:spacing w:before="120" w:line="360" w:lineRule="auto"/>
        <w:jc w:val="both"/>
      </w:pPr>
      <w:r>
        <w:t xml:space="preserve">Choinki, zbierane w dwóch terminach w ciągu roku (styczeń i  luty), w dniu ustalonym </w:t>
      </w:r>
      <w:r>
        <w:br/>
        <w:t xml:space="preserve">i podanym do publicznej wiadomości w harmonogramie, zatwierdzonym przez Zamawiającego. </w:t>
      </w:r>
    </w:p>
    <w:p w:rsidR="00D5734B" w:rsidRPr="00794723" w:rsidRDefault="00D5734B" w:rsidP="004B4B64">
      <w:pPr>
        <w:autoSpaceDE w:val="0"/>
        <w:autoSpaceDN w:val="0"/>
        <w:adjustRightInd w:val="0"/>
        <w:spacing w:before="120" w:line="360" w:lineRule="auto"/>
        <w:jc w:val="both"/>
      </w:pPr>
    </w:p>
    <w:p w:rsidR="00D5734B" w:rsidRDefault="00D5734B" w:rsidP="004B4B64">
      <w:pPr>
        <w:pStyle w:val="ListParagraph"/>
        <w:numPr>
          <w:ilvl w:val="0"/>
          <w:numId w:val="2"/>
        </w:numPr>
        <w:autoSpaceDE w:val="0"/>
        <w:autoSpaceDN w:val="0"/>
        <w:adjustRightInd w:val="0"/>
        <w:spacing w:before="360" w:after="120" w:line="360" w:lineRule="auto"/>
        <w:ind w:hanging="578"/>
        <w:contextualSpacing w:val="0"/>
        <w:jc w:val="both"/>
        <w:rPr>
          <w:b/>
        </w:rPr>
      </w:pPr>
      <w:r>
        <w:rPr>
          <w:b/>
        </w:rPr>
        <w:t>PARAMETRY WORKÓW NA ODPADY SEGREGOWANE</w:t>
      </w:r>
    </w:p>
    <w:p w:rsidR="00D5734B" w:rsidRPr="009265E4" w:rsidRDefault="00D5734B" w:rsidP="004B4B64">
      <w:pPr>
        <w:spacing w:line="360" w:lineRule="auto"/>
        <w:ind w:firstLine="435"/>
        <w:jc w:val="both"/>
      </w:pPr>
      <w:r>
        <w:t>Wykonawca zapewni</w:t>
      </w:r>
      <w:r w:rsidRPr="009265E4">
        <w:t xml:space="preserve"> mieszkańcom work</w:t>
      </w:r>
      <w:r>
        <w:t>i</w:t>
      </w:r>
      <w:r w:rsidRPr="009265E4">
        <w:t xml:space="preserve"> na odpady „suche” i s</w:t>
      </w:r>
      <w:r>
        <w:t xml:space="preserve">zklane w nielimitowanej ilości, </w:t>
      </w:r>
      <w:r w:rsidRPr="009265E4">
        <w:t xml:space="preserve">na zasadzie „ wymiany” tzn. mieszkaniec powinien otrzymać tyle samo worków, </w:t>
      </w:r>
      <w:r>
        <w:br/>
      </w:r>
      <w:r w:rsidRPr="009265E4">
        <w:t xml:space="preserve">ile wystawił w dniu odbioru. </w:t>
      </w:r>
    </w:p>
    <w:p w:rsidR="00D5734B" w:rsidRPr="009265E4" w:rsidRDefault="00D5734B" w:rsidP="004B4B64">
      <w:pPr>
        <w:spacing w:line="360" w:lineRule="auto"/>
        <w:jc w:val="both"/>
      </w:pPr>
      <w:r w:rsidRPr="009265E4">
        <w:t xml:space="preserve">Worki powinny mieć następujące parametry: </w:t>
      </w:r>
    </w:p>
    <w:p w:rsidR="00D5734B" w:rsidRPr="009265E4" w:rsidRDefault="00D5734B" w:rsidP="004B4B64">
      <w:pPr>
        <w:spacing w:line="360" w:lineRule="auto"/>
      </w:pPr>
      <w:r w:rsidRPr="009265E4">
        <w:t xml:space="preserve">    1.  </w:t>
      </w:r>
      <w:r w:rsidRPr="009265E4">
        <w:rPr>
          <w:b/>
        </w:rPr>
        <w:t>kolor zielony</w:t>
      </w:r>
      <w:r w:rsidRPr="009265E4">
        <w:t xml:space="preserve">, pojemność 90 litrów, grubość min. 60 mikronów, opisane: </w:t>
      </w:r>
    </w:p>
    <w:p w:rsidR="00D5734B" w:rsidRPr="009265E4" w:rsidRDefault="00D5734B" w:rsidP="004B4B64">
      <w:pPr>
        <w:spacing w:line="360" w:lineRule="auto"/>
        <w:jc w:val="center"/>
        <w:rPr>
          <w:b/>
        </w:rPr>
      </w:pPr>
    </w:p>
    <w:p w:rsidR="00D5734B" w:rsidRPr="009265E4" w:rsidRDefault="00D5734B" w:rsidP="004B4B64">
      <w:pPr>
        <w:spacing w:line="360" w:lineRule="auto"/>
        <w:jc w:val="center"/>
        <w:rPr>
          <w:b/>
        </w:rPr>
      </w:pPr>
      <w:r w:rsidRPr="009265E4">
        <w:rPr>
          <w:b/>
        </w:rPr>
        <w:t>GMINA PIASECZNO ODPADY SZKLANE</w:t>
      </w:r>
    </w:p>
    <w:p w:rsidR="00D5734B" w:rsidRPr="009265E4" w:rsidRDefault="00D5734B" w:rsidP="004B4B64">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D5734B" w:rsidRPr="009265E4" w:rsidTr="00214BDE">
        <w:tc>
          <w:tcPr>
            <w:tcW w:w="4606" w:type="dxa"/>
          </w:tcPr>
          <w:p w:rsidR="00D5734B" w:rsidRPr="009265E4" w:rsidRDefault="00D5734B" w:rsidP="004B4B64">
            <w:pPr>
              <w:spacing w:line="360" w:lineRule="auto"/>
              <w:jc w:val="center"/>
              <w:rPr>
                <w:b/>
              </w:rPr>
            </w:pPr>
            <w:r w:rsidRPr="009265E4">
              <w:rPr>
                <w:b/>
              </w:rPr>
              <w:t>WRZUCAMY</w:t>
            </w:r>
          </w:p>
        </w:tc>
        <w:tc>
          <w:tcPr>
            <w:tcW w:w="4606" w:type="dxa"/>
          </w:tcPr>
          <w:p w:rsidR="00D5734B" w:rsidRPr="009265E4" w:rsidRDefault="00D5734B" w:rsidP="004B4B64">
            <w:pPr>
              <w:spacing w:line="360" w:lineRule="auto"/>
              <w:jc w:val="center"/>
              <w:rPr>
                <w:b/>
              </w:rPr>
            </w:pPr>
            <w:r w:rsidRPr="009265E4">
              <w:rPr>
                <w:b/>
              </w:rPr>
              <w:t>NIE WRZUCAMY</w:t>
            </w:r>
          </w:p>
        </w:tc>
      </w:tr>
      <w:tr w:rsidR="00D5734B" w:rsidRPr="009265E4" w:rsidTr="00214BDE">
        <w:tc>
          <w:tcPr>
            <w:tcW w:w="4606" w:type="dxa"/>
          </w:tcPr>
          <w:p w:rsidR="00D5734B" w:rsidRPr="009265E4" w:rsidRDefault="00D5734B" w:rsidP="004B4B64">
            <w:pPr>
              <w:spacing w:line="360" w:lineRule="auto"/>
              <w:ind w:left="180" w:hanging="180"/>
            </w:pPr>
            <w:r w:rsidRPr="009265E4">
              <w:t>- butelki i słoiki szklane  po napojach i żywności;</w:t>
            </w:r>
          </w:p>
          <w:p w:rsidR="00D5734B" w:rsidRPr="009265E4" w:rsidRDefault="00D5734B" w:rsidP="004B4B64">
            <w:pPr>
              <w:spacing w:line="360" w:lineRule="auto"/>
            </w:pPr>
            <w:r w:rsidRPr="009265E4">
              <w:t>- butelki po napojach alkoholowych</w:t>
            </w:r>
          </w:p>
          <w:p w:rsidR="00D5734B" w:rsidRPr="009265E4" w:rsidRDefault="00D5734B" w:rsidP="004B4B64">
            <w:pPr>
              <w:spacing w:line="360" w:lineRule="auto"/>
            </w:pPr>
            <w:r w:rsidRPr="009265E4">
              <w:t>- szklane opakowania po kosmetykach</w:t>
            </w:r>
          </w:p>
        </w:tc>
        <w:tc>
          <w:tcPr>
            <w:tcW w:w="4606" w:type="dxa"/>
          </w:tcPr>
          <w:p w:rsidR="00D5734B" w:rsidRPr="009265E4" w:rsidRDefault="00D5734B" w:rsidP="004B4B64">
            <w:pPr>
              <w:spacing w:line="360" w:lineRule="auto"/>
            </w:pPr>
            <w:r w:rsidRPr="009265E4">
              <w:t xml:space="preserve"> - porcelany i ceramiki, doniczek;</w:t>
            </w:r>
          </w:p>
          <w:p w:rsidR="00D5734B" w:rsidRPr="009265E4" w:rsidRDefault="00D5734B" w:rsidP="004B4B64">
            <w:pPr>
              <w:spacing w:line="360" w:lineRule="auto"/>
              <w:ind w:left="254" w:hanging="254"/>
            </w:pPr>
            <w:r w:rsidRPr="009265E4">
              <w:t xml:space="preserve"> - żarówek, lamp neonowych, fluorescencyjnych i rtęciowych, reflektorów, izolatorów,</w:t>
            </w:r>
          </w:p>
          <w:p w:rsidR="00D5734B" w:rsidRPr="009265E4" w:rsidRDefault="00D5734B" w:rsidP="004B4B64">
            <w:pPr>
              <w:spacing w:line="360" w:lineRule="auto"/>
              <w:ind w:left="254" w:hanging="254"/>
            </w:pPr>
            <w:r w:rsidRPr="009265E4">
              <w:t>- szkła okularowego;</w:t>
            </w:r>
          </w:p>
          <w:p w:rsidR="00D5734B" w:rsidRPr="009265E4" w:rsidRDefault="00D5734B" w:rsidP="004B4B64">
            <w:pPr>
              <w:spacing w:line="360" w:lineRule="auto"/>
              <w:ind w:left="254" w:hanging="254"/>
            </w:pPr>
            <w:r w:rsidRPr="009265E4">
              <w:t>- szkła żaroodpornego;</w:t>
            </w:r>
          </w:p>
          <w:p w:rsidR="00D5734B" w:rsidRPr="009265E4" w:rsidRDefault="00D5734B" w:rsidP="004B4B64">
            <w:pPr>
              <w:spacing w:line="360" w:lineRule="auto"/>
              <w:ind w:left="254" w:hanging="254"/>
            </w:pPr>
            <w:r w:rsidRPr="009265E4">
              <w:t>- szkła okiennego, fajansu;</w:t>
            </w:r>
          </w:p>
          <w:p w:rsidR="00D5734B" w:rsidRPr="009265E4" w:rsidRDefault="00D5734B" w:rsidP="004B4B64">
            <w:pPr>
              <w:spacing w:line="360" w:lineRule="auto"/>
              <w:ind w:left="254" w:hanging="254"/>
            </w:pPr>
            <w:r w:rsidRPr="009265E4">
              <w:t>-  ekranów i lamp telewizyjnych;</w:t>
            </w:r>
          </w:p>
          <w:p w:rsidR="00D5734B" w:rsidRPr="009265E4" w:rsidRDefault="00D5734B" w:rsidP="004B4B64">
            <w:pPr>
              <w:spacing w:line="360" w:lineRule="auto"/>
              <w:ind w:left="254" w:hanging="254"/>
            </w:pPr>
            <w:r w:rsidRPr="009265E4">
              <w:t>- luster, szyb samochodowych.</w:t>
            </w:r>
          </w:p>
        </w:tc>
      </w:tr>
    </w:tbl>
    <w:p w:rsidR="00D5734B" w:rsidRPr="009265E4" w:rsidRDefault="00D5734B" w:rsidP="004B4B64">
      <w:pPr>
        <w:spacing w:line="360" w:lineRule="auto"/>
      </w:pPr>
    </w:p>
    <w:p w:rsidR="00D5734B" w:rsidRPr="009265E4" w:rsidRDefault="00D5734B" w:rsidP="004B4B64">
      <w:pPr>
        <w:spacing w:line="360" w:lineRule="auto"/>
      </w:pPr>
      <w:r w:rsidRPr="009265E4">
        <w:t xml:space="preserve"> 2.  </w:t>
      </w:r>
      <w:r w:rsidRPr="009265E4">
        <w:rPr>
          <w:b/>
        </w:rPr>
        <w:t>kolor żółty</w:t>
      </w:r>
      <w:r w:rsidRPr="009265E4">
        <w:t>, pojemność 120 litrów, grubość min.45 mikronów, opisane:</w:t>
      </w:r>
    </w:p>
    <w:p w:rsidR="00D5734B" w:rsidRPr="009265E4" w:rsidRDefault="00D5734B" w:rsidP="004B4B64">
      <w:pPr>
        <w:spacing w:line="360" w:lineRule="auto"/>
        <w:jc w:val="center"/>
        <w:rPr>
          <w:b/>
        </w:rPr>
      </w:pPr>
    </w:p>
    <w:p w:rsidR="00D5734B" w:rsidRPr="009265E4" w:rsidRDefault="00D5734B" w:rsidP="004B4B64">
      <w:pPr>
        <w:spacing w:line="360" w:lineRule="auto"/>
        <w:jc w:val="center"/>
      </w:pPr>
      <w:r w:rsidRPr="009265E4">
        <w:rPr>
          <w:b/>
        </w:rPr>
        <w:t>GMINA PIASECZNO ODPADY SUROWCOWE</w:t>
      </w:r>
    </w:p>
    <w:p w:rsidR="00D5734B" w:rsidRPr="009265E4" w:rsidRDefault="00D5734B" w:rsidP="004B4B64">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D5734B" w:rsidRPr="009265E4" w:rsidTr="00214BDE">
        <w:tc>
          <w:tcPr>
            <w:tcW w:w="4606" w:type="dxa"/>
            <w:vAlign w:val="center"/>
          </w:tcPr>
          <w:p w:rsidR="00D5734B" w:rsidRPr="009265E4" w:rsidRDefault="00D5734B" w:rsidP="004B4B64">
            <w:pPr>
              <w:spacing w:line="360" w:lineRule="auto"/>
              <w:jc w:val="center"/>
              <w:rPr>
                <w:b/>
              </w:rPr>
            </w:pPr>
            <w:r w:rsidRPr="009265E4">
              <w:rPr>
                <w:b/>
              </w:rPr>
              <w:t>WRZUCAMY  ODPADY SUCHE m.in.:</w:t>
            </w:r>
          </w:p>
          <w:p w:rsidR="00D5734B" w:rsidRPr="009265E4" w:rsidRDefault="00D5734B" w:rsidP="004B4B64">
            <w:pPr>
              <w:spacing w:line="360" w:lineRule="auto"/>
              <w:jc w:val="center"/>
            </w:pPr>
          </w:p>
        </w:tc>
        <w:tc>
          <w:tcPr>
            <w:tcW w:w="4606" w:type="dxa"/>
            <w:vAlign w:val="center"/>
          </w:tcPr>
          <w:p w:rsidR="00D5734B" w:rsidRPr="009265E4" w:rsidRDefault="00D5734B" w:rsidP="004B4B64">
            <w:pPr>
              <w:spacing w:line="360" w:lineRule="auto"/>
              <w:jc w:val="center"/>
              <w:rPr>
                <w:b/>
              </w:rPr>
            </w:pPr>
            <w:r w:rsidRPr="009265E4">
              <w:rPr>
                <w:b/>
              </w:rPr>
              <w:t>NIE WRZUCAMY:</w:t>
            </w:r>
          </w:p>
          <w:p w:rsidR="00D5734B" w:rsidRPr="009265E4" w:rsidRDefault="00D5734B" w:rsidP="004B4B64">
            <w:pPr>
              <w:spacing w:line="360" w:lineRule="auto"/>
              <w:jc w:val="center"/>
            </w:pPr>
          </w:p>
        </w:tc>
      </w:tr>
      <w:tr w:rsidR="00D5734B" w:rsidRPr="009265E4" w:rsidTr="00214BDE">
        <w:tc>
          <w:tcPr>
            <w:tcW w:w="4606" w:type="dxa"/>
          </w:tcPr>
          <w:p w:rsidR="00D5734B" w:rsidRPr="009265E4" w:rsidRDefault="00D5734B" w:rsidP="004B4B64">
            <w:pPr>
              <w:spacing w:line="360" w:lineRule="auto"/>
            </w:pPr>
            <w:r w:rsidRPr="009265E4">
              <w:t>- gazety, książki, katalogi, zeszyty;</w:t>
            </w:r>
          </w:p>
          <w:p w:rsidR="00D5734B" w:rsidRPr="009265E4" w:rsidRDefault="00D5734B" w:rsidP="004B4B64">
            <w:pPr>
              <w:spacing w:line="360" w:lineRule="auto"/>
            </w:pPr>
            <w:r w:rsidRPr="009265E4">
              <w:t>- papierowe torby i worki;</w:t>
            </w:r>
          </w:p>
          <w:p w:rsidR="00D5734B" w:rsidRPr="009265E4" w:rsidRDefault="00D5734B" w:rsidP="004B4B64">
            <w:pPr>
              <w:spacing w:line="360" w:lineRule="auto"/>
            </w:pPr>
            <w:r w:rsidRPr="009265E4">
              <w:t>- papier szkolny, biurowy;</w:t>
            </w:r>
          </w:p>
          <w:p w:rsidR="00D5734B" w:rsidRPr="009265E4" w:rsidRDefault="00D5734B" w:rsidP="004B4B64">
            <w:pPr>
              <w:spacing w:line="360" w:lineRule="auto"/>
              <w:ind w:left="180" w:hanging="180"/>
            </w:pPr>
            <w:r w:rsidRPr="009265E4">
              <w:t>- kartony i tekturę oraz zrobione z nich opakowania;</w:t>
            </w:r>
          </w:p>
          <w:p w:rsidR="00D5734B" w:rsidRPr="009265E4" w:rsidRDefault="00D5734B" w:rsidP="004B4B64">
            <w:pPr>
              <w:spacing w:line="360" w:lineRule="auto"/>
              <w:ind w:left="180" w:hanging="180"/>
            </w:pPr>
            <w:r w:rsidRPr="009265E4">
              <w:t>- puste, odkręcone i zgniecione, butelki plastikowe (np. PET);</w:t>
            </w:r>
          </w:p>
          <w:p w:rsidR="00D5734B" w:rsidRPr="009265E4" w:rsidRDefault="00D5734B" w:rsidP="004B4B64">
            <w:pPr>
              <w:spacing w:line="360" w:lineRule="auto"/>
            </w:pPr>
            <w:r w:rsidRPr="009265E4">
              <w:t>- plastikowe zakrętki;</w:t>
            </w:r>
          </w:p>
          <w:p w:rsidR="00D5734B" w:rsidRPr="009265E4" w:rsidRDefault="00D5734B" w:rsidP="004B4B64">
            <w:pPr>
              <w:spacing w:line="360" w:lineRule="auto"/>
              <w:ind w:left="180" w:hanging="180"/>
            </w:pPr>
            <w:r w:rsidRPr="009265E4">
              <w:t>- puste butelki plastikowe po kosmetykach i środkach czystości;</w:t>
            </w:r>
          </w:p>
          <w:p w:rsidR="00D5734B" w:rsidRPr="009265E4" w:rsidRDefault="00D5734B" w:rsidP="004B4B64">
            <w:pPr>
              <w:spacing w:line="360" w:lineRule="auto"/>
              <w:ind w:left="180" w:hanging="180"/>
            </w:pPr>
            <w:r w:rsidRPr="009265E4">
              <w:t>- plastikowe opakowania po żywności (np.: czyste po jogurtach, serkach, kefirach, margarynach)</w:t>
            </w:r>
          </w:p>
          <w:p w:rsidR="00D5734B" w:rsidRPr="009265E4" w:rsidRDefault="00D5734B" w:rsidP="004B4B64">
            <w:pPr>
              <w:spacing w:line="360" w:lineRule="auto"/>
            </w:pPr>
            <w:r w:rsidRPr="009265E4">
              <w:t>- folie i torebki z tworzyw sztucznych;</w:t>
            </w:r>
          </w:p>
          <w:p w:rsidR="00D5734B" w:rsidRPr="009265E4" w:rsidRDefault="00D5734B" w:rsidP="004B4B64">
            <w:pPr>
              <w:spacing w:line="360" w:lineRule="auto"/>
            </w:pPr>
            <w:r w:rsidRPr="009265E4">
              <w:t>- puszki po napojach i mleku;</w:t>
            </w:r>
          </w:p>
          <w:p w:rsidR="00D5734B" w:rsidRPr="009265E4" w:rsidRDefault="00D5734B" w:rsidP="004B4B64">
            <w:pPr>
              <w:spacing w:line="360" w:lineRule="auto"/>
            </w:pPr>
            <w:r w:rsidRPr="009265E4">
              <w:t>- tekstylia;</w:t>
            </w:r>
          </w:p>
          <w:p w:rsidR="00D5734B" w:rsidRPr="009265E4" w:rsidRDefault="00D5734B" w:rsidP="004B4B64">
            <w:pPr>
              <w:spacing w:line="360" w:lineRule="auto"/>
              <w:ind w:left="180" w:hanging="180"/>
            </w:pPr>
            <w:r w:rsidRPr="009265E4">
              <w:t>- drobny złom żelazny oraz drobny złom metali kolorowych (np. zabawki i narzędzia).</w:t>
            </w:r>
          </w:p>
        </w:tc>
        <w:tc>
          <w:tcPr>
            <w:tcW w:w="4606" w:type="dxa"/>
          </w:tcPr>
          <w:p w:rsidR="00D5734B" w:rsidRPr="009265E4" w:rsidRDefault="00D5734B" w:rsidP="004B4B64">
            <w:pPr>
              <w:spacing w:line="360" w:lineRule="auto"/>
              <w:ind w:left="254" w:hanging="254"/>
            </w:pPr>
            <w:r w:rsidRPr="009265E4">
              <w:rPr>
                <w:b/>
              </w:rPr>
              <w:t xml:space="preserve">- </w:t>
            </w:r>
            <w:r w:rsidRPr="009265E4">
              <w:t>tłustego i zabrudzonego papieru (np.: papierowych opakowań po maśle, margarynie, twarogu)</w:t>
            </w:r>
          </w:p>
          <w:p w:rsidR="00D5734B" w:rsidRPr="009265E4" w:rsidRDefault="00D5734B" w:rsidP="004B4B64">
            <w:pPr>
              <w:spacing w:line="360" w:lineRule="auto"/>
            </w:pPr>
            <w:r w:rsidRPr="009265E4">
              <w:t>- papieru faksowego, tapet;</w:t>
            </w:r>
          </w:p>
          <w:p w:rsidR="00D5734B" w:rsidRPr="009265E4" w:rsidRDefault="00D5734B" w:rsidP="004B4B64">
            <w:pPr>
              <w:spacing w:line="360" w:lineRule="auto"/>
            </w:pPr>
            <w:r w:rsidRPr="009265E4">
              <w:t>- odpadów higienicznych;</w:t>
            </w:r>
          </w:p>
          <w:p w:rsidR="00D5734B" w:rsidRPr="009265E4" w:rsidRDefault="00D5734B" w:rsidP="004B4B64">
            <w:pPr>
              <w:spacing w:line="360" w:lineRule="auto"/>
              <w:ind w:left="254" w:hanging="254"/>
            </w:pPr>
            <w:r w:rsidRPr="009265E4">
              <w:t>- butelek po olejach spożywczych i samochodowych;</w:t>
            </w:r>
          </w:p>
          <w:p w:rsidR="00D5734B" w:rsidRPr="009265E4" w:rsidRDefault="00D5734B" w:rsidP="004B4B64">
            <w:pPr>
              <w:spacing w:line="360" w:lineRule="auto"/>
              <w:ind w:left="254" w:hanging="254"/>
            </w:pPr>
            <w:r w:rsidRPr="009265E4">
              <w:t>- opakowań po olejach spożywczych czy silnikowych, smarach;</w:t>
            </w:r>
          </w:p>
          <w:p w:rsidR="00D5734B" w:rsidRPr="009265E4" w:rsidRDefault="00D5734B" w:rsidP="004B4B64">
            <w:pPr>
              <w:spacing w:line="360" w:lineRule="auto"/>
            </w:pPr>
            <w:r w:rsidRPr="009265E4">
              <w:t>- gumy;</w:t>
            </w:r>
          </w:p>
          <w:p w:rsidR="00D5734B" w:rsidRPr="009265E4" w:rsidRDefault="00D5734B" w:rsidP="004B4B64">
            <w:pPr>
              <w:spacing w:line="360" w:lineRule="auto"/>
            </w:pPr>
            <w:r w:rsidRPr="009265E4">
              <w:t>- butelek i pojemników z zawartością</w:t>
            </w:r>
          </w:p>
          <w:p w:rsidR="00D5734B" w:rsidRPr="009265E4" w:rsidRDefault="00D5734B" w:rsidP="004B4B64">
            <w:pPr>
              <w:spacing w:line="360" w:lineRule="auto"/>
            </w:pPr>
            <w:r w:rsidRPr="009265E4">
              <w:t>- puszek po farbach</w:t>
            </w:r>
          </w:p>
          <w:p w:rsidR="00D5734B" w:rsidRPr="009265E4" w:rsidRDefault="00D5734B" w:rsidP="004B4B64">
            <w:pPr>
              <w:spacing w:line="360" w:lineRule="auto"/>
            </w:pPr>
            <w:r w:rsidRPr="009265E4">
              <w:t>- baterii</w:t>
            </w:r>
          </w:p>
          <w:p w:rsidR="00D5734B" w:rsidRPr="009265E4" w:rsidRDefault="00D5734B" w:rsidP="004B4B64">
            <w:pPr>
              <w:spacing w:line="360" w:lineRule="auto"/>
            </w:pPr>
            <w:r w:rsidRPr="009265E4">
              <w:t>- opakowań po aerozolach;</w:t>
            </w:r>
          </w:p>
          <w:p w:rsidR="00D5734B" w:rsidRPr="009265E4" w:rsidRDefault="00D5734B" w:rsidP="004B4B64">
            <w:pPr>
              <w:spacing w:line="360" w:lineRule="auto"/>
            </w:pPr>
            <w:r w:rsidRPr="009265E4">
              <w:t>- opakowań po środkach chwastobójczych czy owadobójczych;</w:t>
            </w:r>
          </w:p>
          <w:p w:rsidR="00D5734B" w:rsidRPr="009265E4" w:rsidRDefault="00D5734B" w:rsidP="004B4B64">
            <w:pPr>
              <w:spacing w:line="360" w:lineRule="auto"/>
            </w:pPr>
            <w:r w:rsidRPr="009265E4">
              <w:t>- sprzętu AGD</w:t>
            </w:r>
          </w:p>
        </w:tc>
      </w:tr>
    </w:tbl>
    <w:p w:rsidR="00D5734B" w:rsidRDefault="00D5734B" w:rsidP="004B4B64">
      <w:pPr>
        <w:autoSpaceDE w:val="0"/>
        <w:autoSpaceDN w:val="0"/>
        <w:adjustRightInd w:val="0"/>
        <w:spacing w:before="120" w:line="360" w:lineRule="auto"/>
        <w:jc w:val="both"/>
      </w:pPr>
      <w:r>
        <w:t>Szacowane zapotrzebowanie na worki w poszczególnych sektorach przedstawia się następująco:</w:t>
      </w:r>
    </w:p>
    <w:p w:rsidR="00D5734B" w:rsidRDefault="00D5734B" w:rsidP="004B4B64">
      <w:pPr>
        <w:autoSpaceDE w:val="0"/>
        <w:autoSpaceDN w:val="0"/>
        <w:adjustRightInd w:val="0"/>
        <w:spacing w:before="120" w:line="360" w:lineRule="auto"/>
        <w:jc w:val="both"/>
      </w:pPr>
      <w:r>
        <w:t>Sektor I – 30.610 szt./miesiąc</w:t>
      </w:r>
    </w:p>
    <w:p w:rsidR="00D5734B" w:rsidRDefault="00D5734B" w:rsidP="004B4B64">
      <w:pPr>
        <w:autoSpaceDE w:val="0"/>
        <w:autoSpaceDN w:val="0"/>
        <w:adjustRightInd w:val="0"/>
        <w:spacing w:before="120" w:line="360" w:lineRule="auto"/>
        <w:jc w:val="both"/>
      </w:pPr>
      <w:r>
        <w:t>Sektor II – 20.405 szt./miesiąc</w:t>
      </w:r>
    </w:p>
    <w:p w:rsidR="00D5734B" w:rsidRDefault="00D5734B" w:rsidP="004B4B64">
      <w:pPr>
        <w:autoSpaceDE w:val="0"/>
        <w:autoSpaceDN w:val="0"/>
        <w:adjustRightInd w:val="0"/>
        <w:spacing w:before="120" w:line="360" w:lineRule="auto"/>
        <w:jc w:val="both"/>
      </w:pPr>
      <w:r>
        <w:t>Sektor III – 23.500</w:t>
      </w:r>
      <w:r w:rsidRPr="00F54F56">
        <w:t xml:space="preserve"> szt.</w:t>
      </w:r>
      <w:r>
        <w:t>/miesiąc</w:t>
      </w:r>
    </w:p>
    <w:p w:rsidR="00D5734B" w:rsidRDefault="00D5734B" w:rsidP="004B4B64">
      <w:pPr>
        <w:spacing w:line="360" w:lineRule="auto"/>
        <w:jc w:val="both"/>
        <w:rPr>
          <w:b/>
        </w:rPr>
      </w:pPr>
    </w:p>
    <w:p w:rsidR="00D5734B" w:rsidRDefault="00D5734B" w:rsidP="004B4B64">
      <w:pPr>
        <w:spacing w:line="360" w:lineRule="auto"/>
        <w:jc w:val="both"/>
        <w:rPr>
          <w:b/>
        </w:rPr>
      </w:pPr>
      <w:r w:rsidRPr="0045565D">
        <w:rPr>
          <w:b/>
        </w:rPr>
        <w:t xml:space="preserve">UWAGA: </w:t>
      </w:r>
      <w:r>
        <w:rPr>
          <w:b/>
        </w:rPr>
        <w:t>P</w:t>
      </w:r>
      <w:r w:rsidRPr="0045565D">
        <w:rPr>
          <w:b/>
        </w:rPr>
        <w:t xml:space="preserve">rognozowane ilości, wskazane </w:t>
      </w:r>
      <w:r>
        <w:rPr>
          <w:b/>
        </w:rPr>
        <w:t>powyżej</w:t>
      </w:r>
      <w:r w:rsidRPr="0045565D">
        <w:rPr>
          <w:b/>
        </w:rPr>
        <w:t xml:space="preserve"> są orientacyjne. </w:t>
      </w:r>
      <w:r>
        <w:rPr>
          <w:b/>
        </w:rPr>
        <w:t xml:space="preserve">Zapotrzebowanie na worki </w:t>
      </w:r>
      <w:r w:rsidRPr="0045565D">
        <w:rPr>
          <w:b/>
        </w:rPr>
        <w:t>w ciągu okr</w:t>
      </w:r>
      <w:r>
        <w:rPr>
          <w:b/>
        </w:rPr>
        <w:t>esu realizacji zamówienia może ulec zmianie</w:t>
      </w:r>
      <w:r w:rsidRPr="0045565D">
        <w:rPr>
          <w:b/>
        </w:rPr>
        <w:t>.</w:t>
      </w:r>
    </w:p>
    <w:p w:rsidR="00D5734B" w:rsidRDefault="00D5734B" w:rsidP="004B4B64">
      <w:pPr>
        <w:pStyle w:val="ListParagraph"/>
        <w:numPr>
          <w:ilvl w:val="0"/>
          <w:numId w:val="2"/>
        </w:numPr>
        <w:autoSpaceDE w:val="0"/>
        <w:autoSpaceDN w:val="0"/>
        <w:adjustRightInd w:val="0"/>
        <w:spacing w:before="360" w:after="120" w:line="360" w:lineRule="auto"/>
        <w:ind w:hanging="578"/>
        <w:contextualSpacing w:val="0"/>
        <w:jc w:val="both"/>
        <w:rPr>
          <w:b/>
        </w:rPr>
      </w:pPr>
      <w:r>
        <w:rPr>
          <w:b/>
        </w:rPr>
        <w:t xml:space="preserve">PODSTAWOWE </w:t>
      </w:r>
      <w:r w:rsidRPr="00091293">
        <w:rPr>
          <w:b/>
        </w:rPr>
        <w:t xml:space="preserve">OBOWIĄZKI WYKONAWCY </w:t>
      </w:r>
    </w:p>
    <w:p w:rsidR="00D5734B" w:rsidRPr="0075034B" w:rsidRDefault="00D5734B" w:rsidP="004B4B64">
      <w:pPr>
        <w:spacing w:line="360" w:lineRule="auto"/>
        <w:ind w:right="-28"/>
        <w:jc w:val="both"/>
        <w:rPr>
          <w:u w:val="single"/>
        </w:rPr>
      </w:pPr>
      <w:r w:rsidRPr="0075034B">
        <w:rPr>
          <w:u w:val="single"/>
        </w:rPr>
        <w:t>Do obowiązków Wykonawcy należy w szczególności:</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rsidRPr="003B3AAA">
        <w:t xml:space="preserve">Wykonywanie przedmiotu zamówienia zgodnie z obowiązującymi przepisami </w:t>
      </w:r>
      <w:r>
        <w:t>w tym:</w:t>
      </w:r>
    </w:p>
    <w:p w:rsidR="00D5734B" w:rsidRDefault="00D5734B" w:rsidP="004B4B64">
      <w:pPr>
        <w:pStyle w:val="ListParagraph"/>
        <w:numPr>
          <w:ilvl w:val="1"/>
          <w:numId w:val="26"/>
        </w:numPr>
        <w:autoSpaceDE w:val="0"/>
        <w:autoSpaceDN w:val="0"/>
        <w:adjustRightInd w:val="0"/>
        <w:spacing w:before="120" w:after="120" w:line="360" w:lineRule="auto"/>
        <w:contextualSpacing w:val="0"/>
        <w:jc w:val="both"/>
      </w:pPr>
      <w:r w:rsidRPr="003B3AAA">
        <w:t>U</w:t>
      </w:r>
      <w:r>
        <w:t>stawą z dnia 13 września 1996 r. o utrzymaniu czystości i porządku w gminach oraz wydanymi na jej podstawie przepisami wykonawczymi;</w:t>
      </w:r>
    </w:p>
    <w:p w:rsidR="00D5734B" w:rsidRDefault="00D5734B" w:rsidP="004B4B64">
      <w:pPr>
        <w:pStyle w:val="ListParagraph"/>
        <w:numPr>
          <w:ilvl w:val="1"/>
          <w:numId w:val="26"/>
        </w:numPr>
        <w:autoSpaceDE w:val="0"/>
        <w:autoSpaceDN w:val="0"/>
        <w:adjustRightInd w:val="0"/>
        <w:spacing w:before="120" w:after="120" w:line="360" w:lineRule="auto"/>
        <w:contextualSpacing w:val="0"/>
        <w:jc w:val="both"/>
      </w:pPr>
      <w:r>
        <w:t>Ustawą z dnia 14 grudnia 2012 r. o odpadach;</w:t>
      </w:r>
    </w:p>
    <w:p w:rsidR="00D5734B" w:rsidRDefault="00D5734B" w:rsidP="004B4B64">
      <w:pPr>
        <w:pStyle w:val="ListParagraph"/>
        <w:numPr>
          <w:ilvl w:val="1"/>
          <w:numId w:val="26"/>
        </w:numPr>
        <w:autoSpaceDE w:val="0"/>
        <w:autoSpaceDN w:val="0"/>
        <w:adjustRightInd w:val="0"/>
        <w:spacing w:before="120" w:after="120" w:line="360" w:lineRule="auto"/>
        <w:contextualSpacing w:val="0"/>
        <w:jc w:val="both"/>
      </w:pPr>
      <w:r>
        <w:t xml:space="preserve">Ustawą z dnia 27 kwietnia 2001 r. </w:t>
      </w:r>
      <w:r w:rsidRPr="003B3AAA">
        <w:t>praw</w:t>
      </w:r>
      <w:r>
        <w:t>o ochrony środowiska;</w:t>
      </w:r>
    </w:p>
    <w:p w:rsidR="00D5734B" w:rsidRDefault="00D5734B" w:rsidP="004B4B64">
      <w:pPr>
        <w:pStyle w:val="ListParagraph"/>
        <w:numPr>
          <w:ilvl w:val="1"/>
          <w:numId w:val="26"/>
        </w:numPr>
        <w:autoSpaceDE w:val="0"/>
        <w:autoSpaceDN w:val="0"/>
        <w:adjustRightInd w:val="0"/>
        <w:spacing w:before="120" w:after="120" w:line="360" w:lineRule="auto"/>
        <w:contextualSpacing w:val="0"/>
        <w:jc w:val="both"/>
      </w:pPr>
      <w:r>
        <w:t>Wojewódzkim Planem Gospodarki Odpadami dla Mazowsza.</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rsidRPr="003B3AAA">
        <w:t>Wykonywanie przedmiotu zamówienia zgodnie</w:t>
      </w:r>
      <w:r>
        <w:t xml:space="preserve"> z</w:t>
      </w:r>
      <w:r w:rsidRPr="003B3AAA">
        <w:t xml:space="preserve"> </w:t>
      </w:r>
      <w:r>
        <w:t>Regulaminem utrzymania czystości i porządku podjętym uchwałą Rady Miejskiej w Piasecznie;</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t>W przypadku, gdy umowa zawarta z Regionalną Instalacją do Przetwarzania Odpadów Komunalnych wygaśnie lub zostanie rozwiązana, przedłożenie Zamawiającemu kopii nowej umowy najpóźniej w następnym dniu po wygaśnięciu lub rozwiązaniu dotychczasowej umowy;</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t xml:space="preserve">Przekazywanie Zamawiającemu półrocznych sprawozdań o których mowa w </w:t>
      </w:r>
      <w:r w:rsidRPr="00D2546E">
        <w:t xml:space="preserve">art. </w:t>
      </w:r>
      <w:r>
        <w:t>9n ustawy  z dnia 13 września 1996 r. o utrzymaniu czystości i porządku w gminach;</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t>Wykonawca przedkłada</w:t>
      </w:r>
      <w:r w:rsidRPr="00CD450E">
        <w:t xml:space="preserve"> Zamawiającemu:</w:t>
      </w:r>
    </w:p>
    <w:p w:rsidR="00D5734B" w:rsidRDefault="00D5734B" w:rsidP="004B4B64">
      <w:pPr>
        <w:pStyle w:val="ListParagraph"/>
        <w:numPr>
          <w:ilvl w:val="0"/>
          <w:numId w:val="14"/>
        </w:numPr>
        <w:autoSpaceDE w:val="0"/>
        <w:autoSpaceDN w:val="0"/>
        <w:adjustRightInd w:val="0"/>
        <w:spacing w:before="120" w:line="360" w:lineRule="auto"/>
        <w:ind w:left="714" w:hanging="357"/>
        <w:contextualSpacing w:val="0"/>
        <w:jc w:val="both"/>
      </w:pPr>
      <w:r>
        <w:t xml:space="preserve">za każdy miesiąc wykonanej usługi fakturę wraz z kartami przekazania odpadów oraz </w:t>
      </w:r>
      <w:r w:rsidRPr="00CD450E">
        <w:t xml:space="preserve">wykaz posesji, które nie były zamieszczone </w:t>
      </w:r>
      <w:r>
        <w:t>w</w:t>
      </w:r>
      <w:r w:rsidRPr="00CD450E">
        <w:t xml:space="preserve"> wykazie</w:t>
      </w:r>
      <w:r>
        <w:t xml:space="preserve"> przekazanym przez Zamawiającego</w:t>
      </w:r>
      <w:r w:rsidRPr="00CD450E">
        <w:t xml:space="preserve">, a odebrano z nich w </w:t>
      </w:r>
      <w:r>
        <w:t xml:space="preserve">danym </w:t>
      </w:r>
      <w:r w:rsidRPr="00CD450E">
        <w:t xml:space="preserve">okresie odpady komunalne wraz ze wskazaniem ilości i pojemności pojemników z jakich odpady odebrano oraz wykaz posesji, od których zaprzestano odbierać odpady komunalne; </w:t>
      </w:r>
    </w:p>
    <w:p w:rsidR="00D5734B" w:rsidRDefault="00D5734B" w:rsidP="004B4B64">
      <w:pPr>
        <w:pStyle w:val="ListParagraph"/>
        <w:numPr>
          <w:ilvl w:val="0"/>
          <w:numId w:val="14"/>
        </w:numPr>
        <w:autoSpaceDE w:val="0"/>
        <w:autoSpaceDN w:val="0"/>
        <w:adjustRightInd w:val="0"/>
        <w:spacing w:before="120" w:line="360" w:lineRule="auto"/>
        <w:ind w:left="714" w:hanging="357"/>
        <w:contextualSpacing w:val="0"/>
        <w:jc w:val="both"/>
      </w:pPr>
      <w:r>
        <w:t>dokumenty potwierdzające recykling (dopuszcza się w formie oświadczenia wydanego przez recyklera) wraz ze składanym półrocznym sprawozdaniem.</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t>Przekazywanie Zamawiającemu w terminie do 10-go dnia miesiąca następującego po miesiącu, którego dotyczą, wykazów nieruchomości oraz kart przekazania odpadów</w:t>
      </w:r>
      <w:r w:rsidRPr="00CD450E">
        <w:t>, o których mowa powyżej.</w:t>
      </w:r>
      <w:r>
        <w:t xml:space="preserve"> Powyższe dokumenty są</w:t>
      </w:r>
      <w:r w:rsidRPr="0075034B">
        <w:t xml:space="preserve"> podstawą płatności </w:t>
      </w:r>
      <w:r>
        <w:t xml:space="preserve">dla </w:t>
      </w:r>
      <w:r w:rsidRPr="0075034B">
        <w:t>Wykonawcy. Z</w:t>
      </w:r>
      <w:r>
        <w:t>akłada się płatności miesięczne;</w:t>
      </w:r>
    </w:p>
    <w:p w:rsidR="00D5734B" w:rsidRPr="00CD450E"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t>Realizowanie „reklamacji” (nieodebrania z nieruchomości worków lub nieopróżnienia pojemników, zgodnie z harmonogramem), w przeciągu 24 godzin od otrzymania zawiadomienia e-mail od Zamawiającego o treści zawierającej: adres, rodzaj nieodebranych odpadów, datę odbioru wynikająca z harmonogramu, czy nieodebrane odpady zgromadzone są w worku czy pojemniku oraz uwagi. Załatwienie reklamacji należy niezwłocznie potwierdzić mailem;</w:t>
      </w:r>
    </w:p>
    <w:p w:rsidR="00D5734B" w:rsidRPr="00CD450E"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rsidRPr="00CD450E">
        <w:t>W zakresie wymagań dotyczących pojemników na odpady komunalne zmieszane:</w:t>
      </w:r>
    </w:p>
    <w:p w:rsidR="00D5734B" w:rsidRDefault="00D5734B" w:rsidP="004B4B64">
      <w:pPr>
        <w:pStyle w:val="ListParagraph"/>
        <w:numPr>
          <w:ilvl w:val="0"/>
          <w:numId w:val="15"/>
        </w:numPr>
        <w:autoSpaceDE w:val="0"/>
        <w:autoSpaceDN w:val="0"/>
        <w:adjustRightInd w:val="0"/>
        <w:spacing w:before="120" w:line="360" w:lineRule="auto"/>
        <w:ind w:left="714" w:hanging="357"/>
        <w:contextualSpacing w:val="0"/>
        <w:jc w:val="both"/>
      </w:pPr>
      <w:r>
        <w:t>wyposażenie nieruchomości w pojemniki do zbiórki odpadów jest obowiązkiem właściciela nieruchomości;</w:t>
      </w:r>
    </w:p>
    <w:p w:rsidR="00D5734B" w:rsidRPr="00CD450E" w:rsidRDefault="00D5734B" w:rsidP="004B4B64">
      <w:pPr>
        <w:pStyle w:val="ListParagraph"/>
        <w:numPr>
          <w:ilvl w:val="0"/>
          <w:numId w:val="15"/>
        </w:numPr>
        <w:autoSpaceDE w:val="0"/>
        <w:autoSpaceDN w:val="0"/>
        <w:adjustRightInd w:val="0"/>
        <w:spacing w:before="120" w:line="360" w:lineRule="auto"/>
        <w:ind w:left="714" w:hanging="357"/>
        <w:contextualSpacing w:val="0"/>
        <w:jc w:val="both"/>
      </w:pPr>
      <w:r w:rsidRPr="00CD450E">
        <w:t>umożliwienie właścicielom nieruchomości wynajmu, dzierżawy lub innej formy dysponowania pojemnikami do zbierania odpadów komunalnych zmieszanych</w:t>
      </w:r>
      <w:r>
        <w:t xml:space="preserve"> jest dopuszczone, wymaga jednak </w:t>
      </w:r>
      <w:r w:rsidRPr="00CD450E">
        <w:t>zawarcia odrębnej umowy (poza przedmiotem niniejszego zamówienia) z właścicielami nieruchomości, jeżeli zgłoszą oni potrzebę wyna</w:t>
      </w:r>
      <w:r>
        <w:t xml:space="preserve">jmu, dzierżawy lub innej formy </w:t>
      </w:r>
      <w:r w:rsidRPr="00CD450E">
        <w:t xml:space="preserve">dysponowania pojemnikami, </w:t>
      </w:r>
      <w:r w:rsidRPr="00764933">
        <w:rPr>
          <w:u w:val="single"/>
        </w:rPr>
        <w:t>bez ponoszenia przez Gminę z tego tytułu żadnych kosztów</w:t>
      </w:r>
      <w:r w:rsidRPr="00CD450E">
        <w:t xml:space="preserve">. </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rsidRPr="00CD450E">
        <w:t>W zakresie wymagań dot. pojemników</w:t>
      </w:r>
      <w:r>
        <w:t xml:space="preserve"> </w:t>
      </w:r>
      <w:r w:rsidRPr="00CD450E">
        <w:t xml:space="preserve">na odpady </w:t>
      </w:r>
      <w:r>
        <w:t>zbierane selektywnie tj. odpady surowcowe (tzw. „suche”) oraz szkło</w:t>
      </w:r>
      <w:r w:rsidRPr="00CD450E">
        <w:t>:</w:t>
      </w:r>
    </w:p>
    <w:p w:rsidR="00D5734B" w:rsidRDefault="00D5734B" w:rsidP="004B4B64">
      <w:pPr>
        <w:pStyle w:val="ListParagraph"/>
        <w:numPr>
          <w:ilvl w:val="0"/>
          <w:numId w:val="33"/>
        </w:numPr>
        <w:autoSpaceDE w:val="0"/>
        <w:autoSpaceDN w:val="0"/>
        <w:adjustRightInd w:val="0"/>
        <w:spacing w:before="120" w:line="360" w:lineRule="auto"/>
        <w:contextualSpacing w:val="0"/>
        <w:jc w:val="both"/>
      </w:pPr>
      <w:r>
        <w:t>wyposażenie nieruchomości wielorodzinnej w pojemniki do zbiórki tych odpadów jest obowiązkiem właściciela nieruchomości;</w:t>
      </w:r>
    </w:p>
    <w:p w:rsidR="00D5734B" w:rsidRPr="00CD450E" w:rsidRDefault="00D5734B" w:rsidP="004B4B64">
      <w:pPr>
        <w:pStyle w:val="ListParagraph"/>
        <w:numPr>
          <w:ilvl w:val="0"/>
          <w:numId w:val="33"/>
        </w:numPr>
        <w:autoSpaceDE w:val="0"/>
        <w:autoSpaceDN w:val="0"/>
        <w:adjustRightInd w:val="0"/>
        <w:spacing w:before="120" w:line="360" w:lineRule="auto"/>
        <w:contextualSpacing w:val="0"/>
        <w:jc w:val="both"/>
      </w:pPr>
      <w:r w:rsidRPr="00CD450E">
        <w:t xml:space="preserve">umożliwienie właścicielom nieruchomości </w:t>
      </w:r>
      <w:r>
        <w:t xml:space="preserve">wielorodzinnych i jednorodzinnych </w:t>
      </w:r>
      <w:r w:rsidRPr="00CD450E">
        <w:t>wynajmu, dzierżawy lub innej formy dysponowania p</w:t>
      </w:r>
      <w:r>
        <w:t>ojemnikami do zbierania odpadów surowcowych (tzw. „suchych”) i szkła</w:t>
      </w:r>
      <w:r w:rsidRPr="00CD450E">
        <w:t xml:space="preserve">: </w:t>
      </w:r>
      <w:r>
        <w:t xml:space="preserve">jest dopuszczone, wymaga jednak </w:t>
      </w:r>
      <w:r w:rsidRPr="00CD450E">
        <w:t xml:space="preserve">zawarcia odrębnej umowy (poza przedmiotem niniejszego zamówienia) </w:t>
      </w:r>
      <w:r>
        <w:br/>
      </w:r>
      <w:r w:rsidRPr="00CD450E">
        <w:t>z właścicielami nieruchomości, jeżeli zgłoszą oni potrzebę wyna</w:t>
      </w:r>
      <w:r>
        <w:t xml:space="preserve">jmu, dzierżawy </w:t>
      </w:r>
      <w:r>
        <w:br/>
        <w:t xml:space="preserve">lub innej formy </w:t>
      </w:r>
      <w:r w:rsidRPr="00CD450E">
        <w:t xml:space="preserve">dysponowania pojemnikami, </w:t>
      </w:r>
      <w:r w:rsidRPr="00672CDF">
        <w:rPr>
          <w:u w:val="single"/>
        </w:rPr>
        <w:t>bez ponoszenia przez Gminę z tego tytułu żadnych kosztów</w:t>
      </w:r>
      <w:r w:rsidRPr="00CD450E">
        <w:t xml:space="preserve">. </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rsidRPr="00CD450E">
        <w:t>W zakresie wymagań dot.</w:t>
      </w:r>
      <w:r>
        <w:t xml:space="preserve"> </w:t>
      </w:r>
      <w:r w:rsidRPr="00CD450E">
        <w:t xml:space="preserve">worków na odpady </w:t>
      </w:r>
      <w:r>
        <w:t>zbierane selektywnie tj. odpady surowcowe (tzw. „suche”), szkło, odpady biodegradowalne i zielone:</w:t>
      </w:r>
    </w:p>
    <w:p w:rsidR="00D5734B" w:rsidRDefault="00D5734B" w:rsidP="004B4B64">
      <w:pPr>
        <w:pStyle w:val="ListParagraph"/>
        <w:numPr>
          <w:ilvl w:val="0"/>
          <w:numId w:val="34"/>
        </w:numPr>
        <w:autoSpaceDE w:val="0"/>
        <w:autoSpaceDN w:val="0"/>
        <w:adjustRightInd w:val="0"/>
        <w:spacing w:before="120" w:line="360" w:lineRule="auto"/>
        <w:contextualSpacing w:val="0"/>
        <w:jc w:val="both"/>
      </w:pPr>
      <w:r>
        <w:t xml:space="preserve">do obowiązków Wykonawcy należy zaopatrywanie w ramach przedmiotu zamówienia właścicieli nieruchomości w worki na odpady zbierane selektywnie: surowcowe </w:t>
      </w:r>
      <w:r>
        <w:br/>
        <w:t>(tzw. „suche”) oraz</w:t>
      </w:r>
      <w:r w:rsidRPr="00CD450E">
        <w:t xml:space="preserve"> </w:t>
      </w:r>
      <w:r>
        <w:t xml:space="preserve">szkło na zasadach określonych w OPZ część III i IV oraz </w:t>
      </w:r>
      <w:r>
        <w:br/>
        <w:t>w Regulaminie utrzymania czystości i porządku w Gminie Piaseczno;</w:t>
      </w:r>
    </w:p>
    <w:p w:rsidR="00D5734B" w:rsidRDefault="00D5734B" w:rsidP="004B4B64">
      <w:pPr>
        <w:pStyle w:val="ListParagraph"/>
        <w:numPr>
          <w:ilvl w:val="0"/>
          <w:numId w:val="34"/>
        </w:numPr>
        <w:autoSpaceDE w:val="0"/>
        <w:autoSpaceDN w:val="0"/>
        <w:adjustRightInd w:val="0"/>
        <w:spacing w:before="120" w:line="360" w:lineRule="auto"/>
        <w:contextualSpacing w:val="0"/>
        <w:jc w:val="both"/>
      </w:pPr>
      <w:r w:rsidRPr="00CD450E">
        <w:t>zaopatrywani</w:t>
      </w:r>
      <w:r>
        <w:t>e</w:t>
      </w:r>
      <w:r w:rsidRPr="00CD450E">
        <w:t xml:space="preserve"> właścicieli nieruchomości w worki na odpady</w:t>
      </w:r>
      <w:r>
        <w:t xml:space="preserve"> „suche” i szkło</w:t>
      </w:r>
      <w:r w:rsidRPr="00CD450E">
        <w:t xml:space="preserve"> </w:t>
      </w:r>
      <w:r>
        <w:br/>
        <w:t>na zasadzie wymiany, tzn. pozostawienie na nieruchomości nowych worków w ilości odpowiadającej liczbie odebranych worków;</w:t>
      </w:r>
    </w:p>
    <w:p w:rsidR="00D5734B" w:rsidRDefault="00D5734B" w:rsidP="004B4B64">
      <w:pPr>
        <w:pStyle w:val="ListParagraph"/>
        <w:numPr>
          <w:ilvl w:val="0"/>
          <w:numId w:val="34"/>
        </w:numPr>
        <w:autoSpaceDE w:val="0"/>
        <w:autoSpaceDN w:val="0"/>
        <w:adjustRightInd w:val="0"/>
        <w:spacing w:before="120" w:line="360" w:lineRule="auto"/>
        <w:contextualSpacing w:val="0"/>
        <w:jc w:val="both"/>
      </w:pPr>
      <w:r>
        <w:t>Wykonawca dostarczy do Wydziału Gospodarki Odpadami w dodatkowe worki na odpady zbierane selektywnie dla mieszkańców składających po raz pierwszy deklarację lub zmieniających sposób zbierania odpadów na selektywny. Worki winny być dostarczone w ciągu 7 dni od zgłoszenia przez Zamawiającego;</w:t>
      </w:r>
    </w:p>
    <w:p w:rsidR="00D5734B" w:rsidRPr="00CD450E" w:rsidRDefault="00D5734B" w:rsidP="004B4B64">
      <w:pPr>
        <w:pStyle w:val="ListParagraph"/>
        <w:numPr>
          <w:ilvl w:val="0"/>
          <w:numId w:val="34"/>
        </w:numPr>
        <w:autoSpaceDE w:val="0"/>
        <w:autoSpaceDN w:val="0"/>
        <w:adjustRightInd w:val="0"/>
        <w:spacing w:before="120" w:line="360" w:lineRule="auto"/>
        <w:contextualSpacing w:val="0"/>
        <w:jc w:val="both"/>
      </w:pPr>
      <w:r>
        <w:t>zaopatrzenie w worki na bioodp</w:t>
      </w:r>
      <w:r w:rsidRPr="00CD450E">
        <w:t xml:space="preserve">ady </w:t>
      </w:r>
      <w:r>
        <w:t xml:space="preserve">i odpady </w:t>
      </w:r>
      <w:r w:rsidRPr="00CD450E">
        <w:t>zielone</w:t>
      </w:r>
      <w:r>
        <w:t xml:space="preserve"> jest obowiązkiem właściciela nieruchomości</w:t>
      </w:r>
      <w:r w:rsidRPr="00CD450E">
        <w:t>;</w:t>
      </w:r>
    </w:p>
    <w:p w:rsidR="00D5734B" w:rsidRPr="00CD450E" w:rsidRDefault="00D5734B" w:rsidP="004B4B64">
      <w:pPr>
        <w:pStyle w:val="ListParagraph"/>
        <w:numPr>
          <w:ilvl w:val="0"/>
          <w:numId w:val="34"/>
        </w:numPr>
        <w:autoSpaceDE w:val="0"/>
        <w:autoSpaceDN w:val="0"/>
        <w:adjustRightInd w:val="0"/>
        <w:spacing w:before="120" w:line="360" w:lineRule="auto"/>
        <w:contextualSpacing w:val="0"/>
        <w:jc w:val="both"/>
      </w:pPr>
      <w:r>
        <w:t>wzór informacji zawartej na workach musi być uzgodniony z Zamawiającym</w:t>
      </w:r>
      <w:r w:rsidRPr="00CD450E">
        <w:t>;</w:t>
      </w:r>
    </w:p>
    <w:p w:rsidR="00D5734B" w:rsidRDefault="00D5734B" w:rsidP="004B4B64">
      <w:pPr>
        <w:pStyle w:val="ListParagraph"/>
        <w:numPr>
          <w:ilvl w:val="0"/>
          <w:numId w:val="34"/>
        </w:numPr>
        <w:autoSpaceDE w:val="0"/>
        <w:autoSpaceDN w:val="0"/>
        <w:adjustRightInd w:val="0"/>
        <w:spacing w:before="120" w:line="360" w:lineRule="auto"/>
        <w:contextualSpacing w:val="0"/>
        <w:jc w:val="both"/>
      </w:pPr>
      <w:r w:rsidRPr="00CD450E">
        <w:t>powiadomienie Gminy w przypadku niedopełniania przez właściciela nieruchomości obowiązku w zakresie selektywnego zbierania odpadów komunalnych. Wykonawca odbierający odpady komunalne ma obowiązek przyjąć je jako zmieszane odpady komunalne i powiadomić o tym Gminę</w:t>
      </w:r>
      <w:r>
        <w:t xml:space="preserve"> w ciągu 2 dni roboczych. Informacja powinna zawierać adres nieruchomości, dzień i opis zdarzenia;</w:t>
      </w:r>
    </w:p>
    <w:p w:rsidR="00D5734B" w:rsidRPr="00CD450E" w:rsidRDefault="00D5734B" w:rsidP="004B4B64">
      <w:pPr>
        <w:pStyle w:val="ListParagraph"/>
        <w:numPr>
          <w:ilvl w:val="0"/>
          <w:numId w:val="34"/>
        </w:numPr>
        <w:autoSpaceDE w:val="0"/>
        <w:autoSpaceDN w:val="0"/>
        <w:adjustRightInd w:val="0"/>
        <w:spacing w:before="120" w:line="360" w:lineRule="auto"/>
        <w:contextualSpacing w:val="0"/>
        <w:jc w:val="both"/>
      </w:pPr>
      <w:r>
        <w:t>w przypadku, gdy odbiór odpadów jest niemożliwy z winy mieszkańca, Wykonawca tego samego dnia powiadamia o zaistniałej sytuacji Zamawiającego, a odpady odbierane są w kolejnym terminie zgodnie z harmonogramem</w:t>
      </w:r>
      <w:r w:rsidRPr="00CD450E">
        <w:t>;</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t>W zakresie elektronicznego ewidencjonowania realizacji usługi:</w:t>
      </w:r>
    </w:p>
    <w:p w:rsidR="00D5734B" w:rsidRDefault="00D5734B" w:rsidP="004B4B64">
      <w:pPr>
        <w:pStyle w:val="ListParagraph"/>
        <w:numPr>
          <w:ilvl w:val="0"/>
          <w:numId w:val="37"/>
        </w:numPr>
        <w:tabs>
          <w:tab w:val="num" w:pos="567"/>
        </w:tabs>
        <w:autoSpaceDE w:val="0"/>
        <w:autoSpaceDN w:val="0"/>
        <w:adjustRightInd w:val="0"/>
        <w:spacing w:before="120" w:after="120" w:line="360" w:lineRule="auto"/>
        <w:contextualSpacing w:val="0"/>
        <w:jc w:val="both"/>
      </w:pPr>
      <w:r>
        <w:t>Wykonawca wyposaży wszystkie wykorzystywane pojazdy w sterowniki pozycjonowania satelitarnego GPS;</w:t>
      </w:r>
    </w:p>
    <w:p w:rsidR="00D5734B" w:rsidRDefault="00D5734B" w:rsidP="004B4B64">
      <w:pPr>
        <w:pStyle w:val="ListParagraph"/>
        <w:numPr>
          <w:ilvl w:val="0"/>
          <w:numId w:val="37"/>
        </w:numPr>
        <w:tabs>
          <w:tab w:val="num" w:pos="567"/>
        </w:tabs>
        <w:autoSpaceDE w:val="0"/>
        <w:autoSpaceDN w:val="0"/>
        <w:adjustRightInd w:val="0"/>
        <w:spacing w:before="120" w:after="120" w:line="360" w:lineRule="auto"/>
        <w:contextualSpacing w:val="0"/>
        <w:jc w:val="both"/>
      </w:pPr>
      <w:r>
        <w:t xml:space="preserve"> system pozycjonowania satelitarnego GPS oraz specjalistyczne czujniki (załadowania i wyładowania odpadów) umożliwiający trwałe odczytywanie i weryfikację danych o położeniu pojazdu (przebieg trasy pojazdu) i miejscach postoju oraz o miejscach załadunku i wyładunku odpadów;</w:t>
      </w:r>
    </w:p>
    <w:p w:rsidR="00D5734B" w:rsidRDefault="00D5734B" w:rsidP="004B4B64">
      <w:pPr>
        <w:pStyle w:val="ListParagraph"/>
        <w:numPr>
          <w:ilvl w:val="0"/>
          <w:numId w:val="37"/>
        </w:numPr>
        <w:tabs>
          <w:tab w:val="num" w:pos="567"/>
        </w:tabs>
        <w:autoSpaceDE w:val="0"/>
        <w:autoSpaceDN w:val="0"/>
        <w:adjustRightInd w:val="0"/>
        <w:spacing w:before="120" w:after="120" w:line="360" w:lineRule="auto"/>
        <w:contextualSpacing w:val="0"/>
        <w:jc w:val="both"/>
      </w:pPr>
      <w:r>
        <w:t>Wykonawca zapewni transmisję pozyskiwanych informacji na bieżąco, w trybie online do oprogramowania będącego w dyspozycji Zamawiającego lub innego oprogramowania, które Wykonawca zobowiązuje się do dnia rozpoczęcia realizacji umowy zainstalować na wskazanych przez Zamawiającego komputerach w ilości 7 sztuk;</w:t>
      </w:r>
    </w:p>
    <w:p w:rsidR="00D5734B" w:rsidRDefault="00D5734B" w:rsidP="004B4B64">
      <w:pPr>
        <w:pStyle w:val="ListParagraph"/>
        <w:numPr>
          <w:ilvl w:val="0"/>
          <w:numId w:val="37"/>
        </w:numPr>
        <w:tabs>
          <w:tab w:val="num" w:pos="567"/>
        </w:tabs>
        <w:autoSpaceDE w:val="0"/>
        <w:autoSpaceDN w:val="0"/>
        <w:adjustRightInd w:val="0"/>
        <w:spacing w:before="120" w:after="120" w:line="360" w:lineRule="auto"/>
        <w:contextualSpacing w:val="0"/>
        <w:jc w:val="both"/>
      </w:pPr>
      <w:r>
        <w:t>wszelkie dane muszą być dostępne do pobrania przez cały okres obowiązywania umowy.</w:t>
      </w:r>
    </w:p>
    <w:p w:rsidR="00D5734B"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rsidRPr="00BE3CD1">
        <w:t>W zakresie  dotyczącym  harmonogramu wywozu odpadów komunalnych:</w:t>
      </w:r>
    </w:p>
    <w:p w:rsidR="00D5734B" w:rsidRPr="00BE3CD1" w:rsidRDefault="00D5734B" w:rsidP="004B4B64">
      <w:pPr>
        <w:pStyle w:val="ListParagraph"/>
        <w:numPr>
          <w:ilvl w:val="0"/>
          <w:numId w:val="31"/>
        </w:numPr>
        <w:autoSpaceDE w:val="0"/>
        <w:autoSpaceDN w:val="0"/>
        <w:adjustRightInd w:val="0"/>
        <w:spacing w:before="120" w:line="360" w:lineRule="auto"/>
        <w:contextualSpacing w:val="0"/>
        <w:jc w:val="both"/>
      </w:pPr>
      <w:r>
        <w:t>Wykonawca na własny koszt przygotuje, wykona i dokona dystrybucji harmonogramu odbioru odpadów komunalnych, z uwzględnieniem poszczególnych rodzajów odpadów;</w:t>
      </w:r>
    </w:p>
    <w:p w:rsidR="00D5734B" w:rsidRDefault="00D5734B" w:rsidP="004B4B64">
      <w:pPr>
        <w:pStyle w:val="ListParagraph"/>
        <w:numPr>
          <w:ilvl w:val="0"/>
          <w:numId w:val="31"/>
        </w:numPr>
        <w:autoSpaceDE w:val="0"/>
        <w:autoSpaceDN w:val="0"/>
        <w:adjustRightInd w:val="0"/>
        <w:spacing w:before="120" w:line="360" w:lineRule="auto"/>
        <w:contextualSpacing w:val="0"/>
        <w:jc w:val="both"/>
      </w:pPr>
      <w:r>
        <w:t>przedstawi</w:t>
      </w:r>
      <w:r w:rsidRPr="00BE3CD1">
        <w:t xml:space="preserve"> do zatw</w:t>
      </w:r>
      <w:r>
        <w:t>ierdzenia Zamawiającemu projekt</w:t>
      </w:r>
      <w:r w:rsidRPr="00BE3CD1">
        <w:t xml:space="preserve"> harmonogramu, nie później niż </w:t>
      </w:r>
      <w:r>
        <w:br/>
        <w:t>7 dni od dnia podpisania umowy;</w:t>
      </w:r>
    </w:p>
    <w:p w:rsidR="00D5734B" w:rsidRDefault="00D5734B" w:rsidP="004B4B64">
      <w:pPr>
        <w:pStyle w:val="ListParagraph"/>
        <w:numPr>
          <w:ilvl w:val="0"/>
          <w:numId w:val="31"/>
        </w:numPr>
        <w:autoSpaceDE w:val="0"/>
        <w:autoSpaceDN w:val="0"/>
        <w:adjustRightInd w:val="0"/>
        <w:spacing w:before="120" w:line="360" w:lineRule="auto"/>
        <w:contextualSpacing w:val="0"/>
        <w:jc w:val="both"/>
      </w:pPr>
      <w:r>
        <w:t>przedłoży kolejne harmonogramy Zamawiającemu do zatwierdzenia na 2 miesiące przed końcem obowiązywania aktualnego harmonogramu;</w:t>
      </w:r>
    </w:p>
    <w:p w:rsidR="00D5734B" w:rsidRDefault="00D5734B" w:rsidP="004B4B64">
      <w:pPr>
        <w:pStyle w:val="ListParagraph"/>
        <w:numPr>
          <w:ilvl w:val="0"/>
          <w:numId w:val="31"/>
        </w:numPr>
        <w:autoSpaceDE w:val="0"/>
        <w:autoSpaceDN w:val="0"/>
        <w:adjustRightInd w:val="0"/>
        <w:spacing w:before="120" w:line="360" w:lineRule="auto"/>
        <w:contextualSpacing w:val="0"/>
        <w:jc w:val="both"/>
      </w:pPr>
      <w:r>
        <w:t>w</w:t>
      </w:r>
      <w:r w:rsidRPr="00BE3CD1">
        <w:t>szelkie zmiany harmonogramu wymagają formy pisemnej, za wyjątkiem zmian jednorazowych wynikających z nadzwyczajnych sytuacji, np. p</w:t>
      </w:r>
      <w:r>
        <w:t>owódź, gwałtowne opady śniegu, nieprzejezdna droga</w:t>
      </w:r>
      <w:r w:rsidRPr="00BE3CD1">
        <w:t>. We wszystkich przypadkach zmiana harmonogramu na</w:t>
      </w:r>
      <w:r>
        <w:t>stąpi po, co najmniej ustnym</w:t>
      </w:r>
      <w:r w:rsidRPr="00BE3CD1">
        <w:t xml:space="preserve"> uzgodnieniu między stronami. Zmiana harmon</w:t>
      </w:r>
      <w:r>
        <w:t>ogramu nie stanowi zmiany umowy;</w:t>
      </w:r>
    </w:p>
    <w:p w:rsidR="00D5734B" w:rsidRPr="00BE3CD1" w:rsidRDefault="00D5734B" w:rsidP="004B4B64">
      <w:pPr>
        <w:pStyle w:val="ListParagraph"/>
        <w:numPr>
          <w:ilvl w:val="0"/>
          <w:numId w:val="31"/>
        </w:numPr>
        <w:autoSpaceDE w:val="0"/>
        <w:autoSpaceDN w:val="0"/>
        <w:adjustRightInd w:val="0"/>
        <w:spacing w:before="120" w:line="360" w:lineRule="auto"/>
        <w:contextualSpacing w:val="0"/>
        <w:jc w:val="both"/>
      </w:pPr>
      <w:r>
        <w:t>uwzględni w harmonogramie wywozu dni ustawowo wolne od pracy. W przypadku gdy dzień odbioru wypada w dzień ustawowo wolny od pracy, odpady należy odebrać nie wcześniej niż 2 dni przed i nie później niż 2 dni po dniu wolnym;</w:t>
      </w:r>
    </w:p>
    <w:p w:rsidR="00D5734B" w:rsidRDefault="00D5734B" w:rsidP="004B4B64">
      <w:pPr>
        <w:pStyle w:val="ListParagraph"/>
        <w:numPr>
          <w:ilvl w:val="0"/>
          <w:numId w:val="31"/>
        </w:numPr>
        <w:autoSpaceDE w:val="0"/>
        <w:autoSpaceDN w:val="0"/>
        <w:adjustRightInd w:val="0"/>
        <w:spacing w:before="120" w:line="360" w:lineRule="auto"/>
        <w:contextualSpacing w:val="0"/>
        <w:jc w:val="both"/>
      </w:pPr>
      <w:r>
        <w:t>uwzględni w harmonogramie wywozu</w:t>
      </w:r>
      <w:r w:rsidRPr="00BE3CD1">
        <w:t xml:space="preserve"> </w:t>
      </w:r>
      <w:r>
        <w:t xml:space="preserve">przyjęte częstotliwości odbioru odpadów komunalnych oraz </w:t>
      </w:r>
      <w:r w:rsidRPr="00BE3CD1">
        <w:t>godzin</w:t>
      </w:r>
      <w:r>
        <w:t>y</w:t>
      </w:r>
      <w:r w:rsidRPr="00BE3CD1">
        <w:t>, w jakich może się odbywać wywóz odpadów komunalnych z domów wielorodzinn</w:t>
      </w:r>
      <w:r>
        <w:t>ych oraz posesji indywidualnych, od poniedziałku do soboty w godzinach 7 – 20;</w:t>
      </w:r>
    </w:p>
    <w:p w:rsidR="00D5734B" w:rsidRDefault="00D5734B" w:rsidP="004B4B64">
      <w:pPr>
        <w:pStyle w:val="ListParagraph"/>
        <w:numPr>
          <w:ilvl w:val="0"/>
          <w:numId w:val="31"/>
        </w:numPr>
        <w:autoSpaceDE w:val="0"/>
        <w:autoSpaceDN w:val="0"/>
        <w:adjustRightInd w:val="0"/>
        <w:spacing w:before="120" w:line="360" w:lineRule="auto"/>
        <w:contextualSpacing w:val="0"/>
        <w:jc w:val="both"/>
      </w:pPr>
      <w:r>
        <w:t>uwzględnienie w harmonogramie kolorów przypisanych do poszczególnych rodzajów odpadów, tzn. żółty – odpady „suche”, zielony – szkło;</w:t>
      </w:r>
    </w:p>
    <w:p w:rsidR="00D5734B" w:rsidRDefault="00D5734B" w:rsidP="004B4B64">
      <w:pPr>
        <w:pStyle w:val="ListParagraph"/>
        <w:numPr>
          <w:ilvl w:val="0"/>
          <w:numId w:val="31"/>
        </w:numPr>
        <w:autoSpaceDE w:val="0"/>
        <w:autoSpaceDN w:val="0"/>
        <w:adjustRightInd w:val="0"/>
        <w:spacing w:before="120" w:line="360" w:lineRule="auto"/>
        <w:contextualSpacing w:val="0"/>
        <w:jc w:val="both"/>
      </w:pPr>
      <w:r>
        <w:t>harmonogram nie może zawierać treści nieuzgodnionych z Zamawiającym;</w:t>
      </w:r>
    </w:p>
    <w:p w:rsidR="00D5734B" w:rsidRDefault="00D5734B" w:rsidP="004B4B64">
      <w:pPr>
        <w:pStyle w:val="ListParagraph"/>
        <w:numPr>
          <w:ilvl w:val="0"/>
          <w:numId w:val="31"/>
        </w:numPr>
        <w:autoSpaceDE w:val="0"/>
        <w:autoSpaceDN w:val="0"/>
        <w:adjustRightInd w:val="0"/>
        <w:spacing w:before="120" w:after="120" w:line="360" w:lineRule="auto"/>
        <w:contextualSpacing w:val="0"/>
        <w:jc w:val="both"/>
      </w:pPr>
      <w:r w:rsidRPr="00091293">
        <w:t xml:space="preserve">Wykonawca jest </w:t>
      </w:r>
      <w:r>
        <w:t>z</w:t>
      </w:r>
      <w:r w:rsidRPr="00091293">
        <w:t>obowiązany</w:t>
      </w:r>
      <w:r>
        <w:t>,</w:t>
      </w:r>
      <w:r w:rsidRPr="00091293">
        <w:t xml:space="preserve"> w ramach </w:t>
      </w:r>
      <w:r>
        <w:t xml:space="preserve">zawartej </w:t>
      </w:r>
      <w:r w:rsidRPr="00091293">
        <w:t>umowy</w:t>
      </w:r>
      <w:r>
        <w:t>,</w:t>
      </w:r>
      <w:r w:rsidRPr="00091293">
        <w:t xml:space="preserve"> do dystrybucji również innych dokumentów związanych z </w:t>
      </w:r>
      <w:r>
        <w:t>s</w:t>
      </w:r>
      <w:r w:rsidRPr="00091293">
        <w:t xml:space="preserve">ystemem </w:t>
      </w:r>
      <w:r>
        <w:t>g</w:t>
      </w:r>
      <w:r w:rsidRPr="00091293">
        <w:t xml:space="preserve">ospodarki </w:t>
      </w:r>
      <w:r>
        <w:t>o</w:t>
      </w:r>
      <w:r w:rsidRPr="00091293">
        <w:t xml:space="preserve">dpadami w </w:t>
      </w:r>
      <w:r>
        <w:t>Gminie Piaseczno,</w:t>
      </w:r>
      <w:r w:rsidRPr="00091293">
        <w:t xml:space="preserve"> o ile nie wymagają one potwierdzenia odbioru.</w:t>
      </w:r>
    </w:p>
    <w:p w:rsidR="00D5734B" w:rsidRDefault="00D5734B" w:rsidP="004B4B64">
      <w:pPr>
        <w:pStyle w:val="ListParagraph"/>
        <w:autoSpaceDE w:val="0"/>
        <w:autoSpaceDN w:val="0"/>
        <w:adjustRightInd w:val="0"/>
        <w:spacing w:before="120" w:after="120" w:line="360" w:lineRule="auto"/>
        <w:ind w:left="360"/>
        <w:contextualSpacing w:val="0"/>
        <w:jc w:val="both"/>
      </w:pPr>
    </w:p>
    <w:p w:rsidR="00D5734B" w:rsidRPr="00BE3CD1"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rsidRPr="00BE3CD1">
        <w:t>W zakresie ilości odbieranych odpadów komunalnych:</w:t>
      </w:r>
    </w:p>
    <w:p w:rsidR="00D5734B" w:rsidRPr="00BE3CD1" w:rsidRDefault="00D5734B" w:rsidP="004B4B64">
      <w:pPr>
        <w:spacing w:after="60" w:line="360" w:lineRule="auto"/>
        <w:ind w:right="-28"/>
        <w:jc w:val="both"/>
      </w:pPr>
      <w:r>
        <w:t>O</w:t>
      </w:r>
      <w:r w:rsidRPr="00BE3CD1">
        <w:t>dbiór od właścicieli nieruchomości zamieszkałych następujących ilości odpadów:</w:t>
      </w:r>
    </w:p>
    <w:p w:rsidR="00D5734B" w:rsidRPr="00BE3CD1" w:rsidRDefault="00D5734B" w:rsidP="004B4B64">
      <w:pPr>
        <w:pStyle w:val="ListParagraph"/>
        <w:numPr>
          <w:ilvl w:val="0"/>
          <w:numId w:val="30"/>
        </w:numPr>
        <w:autoSpaceDE w:val="0"/>
        <w:autoSpaceDN w:val="0"/>
        <w:adjustRightInd w:val="0"/>
        <w:spacing w:before="120" w:line="360" w:lineRule="auto"/>
        <w:contextualSpacing w:val="0"/>
        <w:jc w:val="both"/>
      </w:pPr>
      <w:r w:rsidRPr="00BE3CD1">
        <w:t>komunalnych odpadó</w:t>
      </w:r>
      <w:r>
        <w:t>w zmieszanych - w każdej ilości;</w:t>
      </w:r>
    </w:p>
    <w:p w:rsidR="00D5734B" w:rsidRPr="00BE3CD1" w:rsidRDefault="00D5734B" w:rsidP="004B4B64">
      <w:pPr>
        <w:pStyle w:val="ListParagraph"/>
        <w:numPr>
          <w:ilvl w:val="0"/>
          <w:numId w:val="30"/>
        </w:numPr>
        <w:autoSpaceDE w:val="0"/>
        <w:autoSpaceDN w:val="0"/>
        <w:adjustRightInd w:val="0"/>
        <w:spacing w:before="120" w:line="360" w:lineRule="auto"/>
        <w:contextualSpacing w:val="0"/>
        <w:jc w:val="both"/>
      </w:pPr>
      <w:r>
        <w:t xml:space="preserve">odpadów surowcowych (tzw. ”suchych”) tj. </w:t>
      </w:r>
      <w:r w:rsidRPr="00BE3CD1">
        <w:t>makulatury (papieru i tektury) i opakowań wielomateriałowych (kar</w:t>
      </w:r>
      <w:r>
        <w:t>toników po mleku i sokach itp.), tworzyw sztucznych, metalu</w:t>
      </w:r>
      <w:r w:rsidRPr="00BE3CD1">
        <w:t>–</w:t>
      </w:r>
      <w:r>
        <w:t xml:space="preserve"> w każdej ilości;</w:t>
      </w:r>
    </w:p>
    <w:p w:rsidR="00D5734B" w:rsidRPr="00BE3CD1" w:rsidRDefault="00D5734B" w:rsidP="004B4B64">
      <w:pPr>
        <w:pStyle w:val="ListParagraph"/>
        <w:numPr>
          <w:ilvl w:val="0"/>
          <w:numId w:val="30"/>
        </w:numPr>
        <w:autoSpaceDE w:val="0"/>
        <w:autoSpaceDN w:val="0"/>
        <w:adjustRightInd w:val="0"/>
        <w:spacing w:before="120" w:line="360" w:lineRule="auto"/>
        <w:contextualSpacing w:val="0"/>
        <w:jc w:val="both"/>
      </w:pPr>
      <w:r>
        <w:t>szkła – w każdej ilości;</w:t>
      </w:r>
    </w:p>
    <w:p w:rsidR="00D5734B" w:rsidRDefault="00D5734B" w:rsidP="004B4B64">
      <w:pPr>
        <w:pStyle w:val="ListParagraph"/>
        <w:numPr>
          <w:ilvl w:val="0"/>
          <w:numId w:val="30"/>
        </w:numPr>
        <w:autoSpaceDE w:val="0"/>
        <w:autoSpaceDN w:val="0"/>
        <w:adjustRightInd w:val="0"/>
        <w:spacing w:before="120" w:line="360" w:lineRule="auto"/>
        <w:contextualSpacing w:val="0"/>
        <w:jc w:val="both"/>
      </w:pPr>
      <w:r w:rsidRPr="00BE3CD1">
        <w:t>odpa</w:t>
      </w:r>
      <w:r>
        <w:t>dów zielonych – w każdej ilości;</w:t>
      </w:r>
    </w:p>
    <w:p w:rsidR="00D5734B" w:rsidRDefault="00D5734B" w:rsidP="004B4B64">
      <w:pPr>
        <w:pStyle w:val="ListParagraph"/>
        <w:numPr>
          <w:ilvl w:val="0"/>
          <w:numId w:val="30"/>
        </w:numPr>
        <w:autoSpaceDE w:val="0"/>
        <w:autoSpaceDN w:val="0"/>
        <w:adjustRightInd w:val="0"/>
        <w:spacing w:before="120" w:line="360" w:lineRule="auto"/>
        <w:contextualSpacing w:val="0"/>
        <w:jc w:val="both"/>
      </w:pPr>
      <w:r>
        <w:t>wielkogabarytowych</w:t>
      </w:r>
      <w:r w:rsidRPr="00BE3CD1">
        <w:t>,</w:t>
      </w:r>
      <w:r>
        <w:t xml:space="preserve"> problemowych oraz ZSEiE (w czasie zbiórki akcyjnej) – w każdej ilości;</w:t>
      </w:r>
    </w:p>
    <w:p w:rsidR="00D5734B" w:rsidRPr="00BE3CD1" w:rsidRDefault="00D5734B" w:rsidP="004B4B64">
      <w:pPr>
        <w:pStyle w:val="ListParagraph"/>
        <w:numPr>
          <w:ilvl w:val="0"/>
          <w:numId w:val="30"/>
        </w:numPr>
        <w:autoSpaceDE w:val="0"/>
        <w:autoSpaceDN w:val="0"/>
        <w:adjustRightInd w:val="0"/>
        <w:spacing w:before="120" w:line="360" w:lineRule="auto"/>
        <w:contextualSpacing w:val="0"/>
        <w:jc w:val="both"/>
      </w:pPr>
      <w:r>
        <w:t>zużytych opon (w czasie zbiórki akcyjnej) – max 4 sztuki na posesję w zabudowie jednorodzinnej.</w:t>
      </w:r>
    </w:p>
    <w:p w:rsidR="00D5734B" w:rsidRPr="00D051AE" w:rsidRDefault="00D5734B" w:rsidP="004B4B64">
      <w:pPr>
        <w:autoSpaceDE w:val="0"/>
        <w:autoSpaceDN w:val="0"/>
        <w:adjustRightInd w:val="0"/>
        <w:spacing w:before="120" w:line="360" w:lineRule="auto"/>
        <w:jc w:val="both"/>
        <w:rPr>
          <w:u w:val="single"/>
        </w:rPr>
      </w:pPr>
      <w:r w:rsidRPr="00D051AE">
        <w:rPr>
          <w:u w:val="single"/>
        </w:rPr>
        <w:t>Pozostałe rodzaje odpadów mogą być przekazywane przez mieszkańców nieodpłatnie do punktu selektywnego zbierania odpadów komunalnych (PSZOK).</w:t>
      </w:r>
    </w:p>
    <w:p w:rsidR="00D5734B" w:rsidRPr="00BE3CD1"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rsidRPr="00BE3CD1">
        <w:t>W zakresie transportu odpadów komunalnych:</w:t>
      </w:r>
    </w:p>
    <w:p w:rsidR="00D5734B" w:rsidRPr="00BE3CD1" w:rsidRDefault="00D5734B" w:rsidP="004B4B64">
      <w:pPr>
        <w:pStyle w:val="ListParagraph"/>
        <w:numPr>
          <w:ilvl w:val="0"/>
          <w:numId w:val="29"/>
        </w:numPr>
        <w:autoSpaceDE w:val="0"/>
        <w:autoSpaceDN w:val="0"/>
        <w:adjustRightInd w:val="0"/>
        <w:spacing w:before="120" w:line="360" w:lineRule="auto"/>
        <w:contextualSpacing w:val="0"/>
        <w:jc w:val="both"/>
      </w:pPr>
      <w:r w:rsidRPr="00BE3CD1">
        <w:t>zakaz mieszania selektywnie zebranych odpadów komunalnych ze</w:t>
      </w:r>
      <w:r>
        <w:t xml:space="preserve"> </w:t>
      </w:r>
      <w:r w:rsidRPr="00BE3CD1">
        <w:t>zmieszanymi odpadami komunalnymi odbierany</w:t>
      </w:r>
      <w:r>
        <w:t>mi od właścicieli nieruchomości;</w:t>
      </w:r>
    </w:p>
    <w:p w:rsidR="00D5734B" w:rsidRPr="00BE3CD1" w:rsidRDefault="00D5734B" w:rsidP="004B4B64">
      <w:pPr>
        <w:pStyle w:val="ListParagraph"/>
        <w:numPr>
          <w:ilvl w:val="0"/>
          <w:numId w:val="29"/>
        </w:numPr>
        <w:autoSpaceDE w:val="0"/>
        <w:autoSpaceDN w:val="0"/>
        <w:adjustRightInd w:val="0"/>
        <w:spacing w:before="120" w:line="360" w:lineRule="auto"/>
        <w:contextualSpacing w:val="0"/>
        <w:jc w:val="both"/>
      </w:pPr>
      <w:r w:rsidRPr="00BE3CD1">
        <w:t>zakaz mieszania ze sobą poszczególnych frakcji selektywnie</w:t>
      </w:r>
      <w:r>
        <w:t xml:space="preserve"> zebranych odpadów komunalnych;</w:t>
      </w:r>
    </w:p>
    <w:p w:rsidR="00D5734B" w:rsidRPr="00BE3CD1" w:rsidRDefault="00D5734B" w:rsidP="004B4B64">
      <w:pPr>
        <w:pStyle w:val="ListParagraph"/>
        <w:numPr>
          <w:ilvl w:val="0"/>
          <w:numId w:val="29"/>
        </w:numPr>
        <w:autoSpaceDE w:val="0"/>
        <w:autoSpaceDN w:val="0"/>
        <w:adjustRightInd w:val="0"/>
        <w:spacing w:before="120" w:line="360" w:lineRule="auto"/>
        <w:contextualSpacing w:val="0"/>
        <w:jc w:val="both"/>
      </w:pPr>
      <w:r w:rsidRPr="00BE3CD1">
        <w:t>zakaz odbioru odpadów w niedziele oraz dni ustawowo wolne od pr</w:t>
      </w:r>
      <w:r>
        <w:t>acy;</w:t>
      </w:r>
    </w:p>
    <w:p w:rsidR="00D5734B" w:rsidRPr="00BE3CD1" w:rsidRDefault="00D5734B" w:rsidP="004B4B64">
      <w:pPr>
        <w:pStyle w:val="ListParagraph"/>
        <w:numPr>
          <w:ilvl w:val="0"/>
          <w:numId w:val="29"/>
        </w:numPr>
        <w:autoSpaceDE w:val="0"/>
        <w:autoSpaceDN w:val="0"/>
        <w:adjustRightInd w:val="0"/>
        <w:spacing w:before="120" w:line="360" w:lineRule="auto"/>
        <w:contextualSpacing w:val="0"/>
        <w:jc w:val="both"/>
      </w:pPr>
      <w:r w:rsidRPr="00BE3CD1">
        <w:t>odbieranie, w wyjątkowych sytuacjach, na zgłoszenie Zamawiającego, odpadów poza ustalonym harmonogramem, jeżeli odpady te zostaną zebrane i zgromadzone na nieruchomości w terminach innych niż przewiduje termin ich odbioru, a zagraża to bezpieczeństwu</w:t>
      </w:r>
      <w:r>
        <w:t xml:space="preserve"> życia i zdrowia mieszkańców;</w:t>
      </w:r>
    </w:p>
    <w:p w:rsidR="00D5734B" w:rsidRPr="00BE3CD1" w:rsidRDefault="00D5734B" w:rsidP="004B4B64">
      <w:pPr>
        <w:pStyle w:val="ListParagraph"/>
        <w:numPr>
          <w:ilvl w:val="0"/>
          <w:numId w:val="29"/>
        </w:numPr>
        <w:autoSpaceDE w:val="0"/>
        <w:autoSpaceDN w:val="0"/>
        <w:adjustRightInd w:val="0"/>
        <w:spacing w:before="120" w:line="360" w:lineRule="auto"/>
        <w:contextualSpacing w:val="0"/>
        <w:jc w:val="both"/>
      </w:pPr>
      <w:r w:rsidRPr="00BE3CD1">
        <w:t>zabezpieczenie przewożonych odpadów przed wysypaniem na drogę.</w:t>
      </w:r>
    </w:p>
    <w:p w:rsidR="00D5734B" w:rsidRPr="00BE3CD1" w:rsidRDefault="00D5734B" w:rsidP="004B4B64">
      <w:pPr>
        <w:pStyle w:val="ListParagraph"/>
        <w:numPr>
          <w:ilvl w:val="0"/>
          <w:numId w:val="26"/>
        </w:numPr>
        <w:tabs>
          <w:tab w:val="num" w:pos="567"/>
        </w:tabs>
        <w:autoSpaceDE w:val="0"/>
        <w:autoSpaceDN w:val="0"/>
        <w:adjustRightInd w:val="0"/>
        <w:spacing w:before="120" w:after="120" w:line="360" w:lineRule="auto"/>
        <w:contextualSpacing w:val="0"/>
        <w:jc w:val="both"/>
      </w:pPr>
      <w:r w:rsidRPr="00BE3CD1">
        <w:t>W zakresie zagospodarowania odpadów:</w:t>
      </w:r>
    </w:p>
    <w:p w:rsidR="00D5734B" w:rsidRPr="00CC3EB0" w:rsidRDefault="00D5734B" w:rsidP="004B4B64">
      <w:pPr>
        <w:pStyle w:val="ListParagraph"/>
        <w:numPr>
          <w:ilvl w:val="0"/>
          <w:numId w:val="35"/>
        </w:numPr>
        <w:autoSpaceDE w:val="0"/>
        <w:autoSpaceDN w:val="0"/>
        <w:adjustRightInd w:val="0"/>
        <w:spacing w:before="120" w:line="360" w:lineRule="auto"/>
        <w:contextualSpacing w:val="0"/>
        <w:jc w:val="both"/>
      </w:pPr>
      <w:r w:rsidRPr="00CC3EB0">
        <w:t xml:space="preserve">przekazywanie odebranych od właścicieli nieruchomości zmieszanych </w:t>
      </w:r>
      <w:r>
        <w:t>odpadów  komunalnych oraz</w:t>
      </w:r>
      <w:r w:rsidRPr="00CC3EB0">
        <w:t xml:space="preserve"> odpadów zielonych </w:t>
      </w:r>
      <w:r>
        <w:t>bezpośrednio do regionalnych</w:t>
      </w:r>
      <w:r w:rsidRPr="00CC3EB0">
        <w:t xml:space="preserve"> instalacji do przetwarzania odpadów komunalnych wynikających z </w:t>
      </w:r>
      <w:r>
        <w:t>W</w:t>
      </w:r>
      <w:r w:rsidRPr="00CC3EB0">
        <w:t xml:space="preserve">ojewódzkiego </w:t>
      </w:r>
      <w:r>
        <w:t>P</w:t>
      </w:r>
      <w:r w:rsidRPr="00CC3EB0">
        <w:t xml:space="preserve">lanu </w:t>
      </w:r>
      <w:r>
        <w:t>G</w:t>
      </w:r>
      <w:r w:rsidRPr="00CC3EB0">
        <w:t xml:space="preserve">ospodarki </w:t>
      </w:r>
      <w:r>
        <w:t>O</w:t>
      </w:r>
      <w:r w:rsidRPr="00CC3EB0">
        <w:t xml:space="preserve">dpadami </w:t>
      </w:r>
      <w:r>
        <w:t>K</w:t>
      </w:r>
      <w:r w:rsidRPr="00CC3EB0">
        <w:t>omunalnymi, tj. Regionaln</w:t>
      </w:r>
      <w:r>
        <w:t>ych</w:t>
      </w:r>
      <w:r w:rsidRPr="00CC3EB0">
        <w:t xml:space="preserve"> Instalacji Przetwarzania Odpadów Komunalnych (RIPOK</w:t>
      </w:r>
      <w:r>
        <w:t>);</w:t>
      </w:r>
    </w:p>
    <w:p w:rsidR="00D5734B" w:rsidRDefault="00D5734B" w:rsidP="004B4B64">
      <w:pPr>
        <w:pStyle w:val="ListParagraph"/>
        <w:numPr>
          <w:ilvl w:val="0"/>
          <w:numId w:val="35"/>
        </w:numPr>
        <w:autoSpaceDE w:val="0"/>
        <w:autoSpaceDN w:val="0"/>
        <w:adjustRightInd w:val="0"/>
        <w:spacing w:before="120" w:line="360" w:lineRule="auto"/>
        <w:contextualSpacing w:val="0"/>
        <w:jc w:val="both"/>
      </w:pPr>
      <w:r w:rsidRPr="00CC3EB0">
        <w:t xml:space="preserve">przekazywanie odebranych od właścicieli nieruchomości zamieszkałych selektywnie zebranych odpadów komunalnych do instalacji odzysku i unieszkodliwiania odpadów, zgodnie z hierarchią postępowania z odpadami, </w:t>
      </w:r>
      <w:r w:rsidRPr="0078045D">
        <w:t>o której mowa w ustaw</w:t>
      </w:r>
      <w:r>
        <w:t>ie</w:t>
      </w:r>
      <w:r w:rsidRPr="0078045D">
        <w:t xml:space="preserve"> z dnia </w:t>
      </w:r>
      <w:r>
        <w:t>14 grudnia 2012 r. o odpadach (D</w:t>
      </w:r>
      <w:r w:rsidRPr="0078045D">
        <w:t>z. U. z 201</w:t>
      </w:r>
      <w:r>
        <w:t>3</w:t>
      </w:r>
      <w:r w:rsidRPr="0078045D">
        <w:t xml:space="preserve"> r., poz. </w:t>
      </w:r>
      <w:r>
        <w:t>21 ze zm.);</w:t>
      </w:r>
    </w:p>
    <w:p w:rsidR="00D5734B" w:rsidRDefault="00D5734B" w:rsidP="004B4B64">
      <w:pPr>
        <w:pStyle w:val="ListParagraph"/>
        <w:numPr>
          <w:ilvl w:val="0"/>
          <w:numId w:val="35"/>
        </w:numPr>
        <w:autoSpaceDE w:val="0"/>
        <w:autoSpaceDN w:val="0"/>
        <w:adjustRightInd w:val="0"/>
        <w:spacing w:before="120" w:line="360" w:lineRule="auto"/>
        <w:contextualSpacing w:val="0"/>
        <w:jc w:val="both"/>
      </w:pPr>
      <w:r>
        <w:t>gospodarowanie odebranymi odpadami w sposób zapewniający wywiązywanie się Gminy z obowiązków nałożonych w rozporządzeniach wydanych na podstawie art. 3b ust. 2 i art. 3c ust. 2 ustawy z dnia 13 września 1996 r. o utrzymaniu czystości i porządku w gminach (t.j.: Dz.U. z 2013 r. poz. 1399 ze zm.).</w:t>
      </w:r>
    </w:p>
    <w:p w:rsidR="00D5734B" w:rsidRDefault="00D5734B" w:rsidP="004B4B64">
      <w:pPr>
        <w:pStyle w:val="ListParagraph"/>
        <w:numPr>
          <w:ilvl w:val="0"/>
          <w:numId w:val="2"/>
        </w:numPr>
        <w:autoSpaceDE w:val="0"/>
        <w:autoSpaceDN w:val="0"/>
        <w:adjustRightInd w:val="0"/>
        <w:spacing w:before="360" w:after="120" w:line="360" w:lineRule="auto"/>
        <w:ind w:hanging="578"/>
        <w:contextualSpacing w:val="0"/>
        <w:jc w:val="both"/>
        <w:rPr>
          <w:b/>
        </w:rPr>
      </w:pPr>
      <w:bookmarkStart w:id="0" w:name="bookmark35"/>
      <w:r>
        <w:rPr>
          <w:b/>
        </w:rPr>
        <w:t xml:space="preserve">INNE </w:t>
      </w:r>
      <w:r w:rsidRPr="00091293">
        <w:rPr>
          <w:b/>
        </w:rPr>
        <w:t xml:space="preserve">OBOWIĄZKI WYKONAWCY </w:t>
      </w:r>
      <w:bookmarkEnd w:id="0"/>
    </w:p>
    <w:p w:rsidR="00D5734B" w:rsidRPr="00723D2D" w:rsidRDefault="00D5734B" w:rsidP="004B4B64">
      <w:pPr>
        <w:autoSpaceDE w:val="0"/>
        <w:autoSpaceDN w:val="0"/>
        <w:adjustRightInd w:val="0"/>
        <w:spacing w:before="120" w:after="120" w:line="360" w:lineRule="auto"/>
        <w:jc w:val="both"/>
        <w:rPr>
          <w:u w:val="single"/>
        </w:rPr>
      </w:pPr>
      <w:r w:rsidRPr="00723D2D">
        <w:rPr>
          <w:u w:val="single"/>
        </w:rPr>
        <w:t>Inne obowiązki Wykonawcy to:</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CC3EB0">
        <w:t xml:space="preserve">wykonanie przedmiotu umowy w sposób fachowy, niepowodujący niepotrzebnych przeszkód oraz ograniczający niedogodności dla mieszkańców </w:t>
      </w:r>
      <w:r>
        <w:t>G</w:t>
      </w:r>
      <w:r w:rsidRPr="00CC3EB0">
        <w:t xml:space="preserve">miny </w:t>
      </w:r>
      <w:r>
        <w:t>Piaseczno do niezbędnego minimum;</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CC3EB0">
        <w:t>zapewnienie, dla właściwej realizacji przedmiotu umowy, przez cały czas trwania umowy dostatecznej ilości środków technicznych, gwarantujących terminowe i jakościowe wykon</w:t>
      </w:r>
      <w:r>
        <w:t>anie zakresu rzeczowego usługi;</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t>kontroli, przed wykonaniem usługi odbioru odpadów, rodzaju odpadów i zgodności ich z przeznaczeniem pojemnika;</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t>w przypadku stwierdzenia niezgodności zebranych przez właściciela nieruchomości odpadów z przeznaczeniem pojemnika lub worka – Wykonawca nie odbiera odpadów i informuje o tym fakcie Zamawiającego oraz mieszkańca poprzez umieszczenie czerwonej kartki na pojemniku. Treść kartki w uzgodnieniu z Zamawiającym;</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CC3EB0">
        <w:t>porządkowanie terenu zanieczyszczonego odpadami wysypanymi z pojemników, kontenerów, worków i pojazdów w t</w:t>
      </w:r>
      <w:r>
        <w:t>rakcie realizacji usługi wywozu;</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t>w przypadku wycieku np. oleju z pojazdu lub uszkodzenia pojemników, altan śmietnikowych itp. Wykonawca ponosi odpowiedzialność cywilną z tytułu spowodowanych szkód i jest zobowiązany do ich usunięcia i zabezpieczenia roszczeń osób poszkodowanych;</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CC3EB0">
        <w:t xml:space="preserve">garażowanie pojazdów </w:t>
      </w:r>
      <w:r>
        <w:t xml:space="preserve">przeznaczonych </w:t>
      </w:r>
      <w:r w:rsidRPr="00CC3EB0">
        <w:t>do realizacji przedmiotu zamówienia wyłącznie na terenie posiadane</w:t>
      </w:r>
      <w:r>
        <w:t>j bazy magazynowo-transportowej;</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t>oznakowanie pojazdów wykorzystywanych do realizacji przedmiotu umowy widocznym logo firmy;</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CC3EB0">
        <w:t xml:space="preserve">wyposażenie własnych pracowników zajmujących się wywozem odpadów w odzież </w:t>
      </w:r>
      <w:r>
        <w:t>ochronną z widocznym logo firmy;</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CC3EB0">
        <w:t xml:space="preserve">dokonywanie odbioru i transportu odpadów, również w przypadkach, kiedy dojazd do punktów zbiórki odpadów komunalnych będzie utrudniony z powodu prowadzonych remontów dróg, </w:t>
      </w:r>
      <w:r>
        <w:t>ob</w:t>
      </w:r>
      <w:r w:rsidRPr="00CC3EB0">
        <w:t>jazdów</w:t>
      </w:r>
      <w:r>
        <w:t>, złych warunków atmosferycznych</w:t>
      </w:r>
      <w:r w:rsidRPr="00CC3EB0">
        <w:t xml:space="preserve"> itp. W takich przypadkach Wykonawcy nie przysługują roszczenia z tytułu wzrostu koszt</w:t>
      </w:r>
      <w:r>
        <w:t>ów realizacji przedmiotu umowy;</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t>Wykonawca jest obowiązany do odbioru odpadów również z miejsc, do których dojazd jest utrudniony z powodu np. wąskich ulic, wjazdów a także z nieruchomości położonych przy drogach nie spełniających parametrów dróg publicznych poprzez dysponowanie odpowiednim sprzętem np. pojazdem o niewielkich wymiarach;</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t>dopuszcza się odbiór kontenerów o pojemności od 5 m</w:t>
      </w:r>
      <w:r>
        <w:rPr>
          <w:vertAlign w:val="superscript"/>
        </w:rPr>
        <w:t xml:space="preserve">3 </w:t>
      </w:r>
      <w:r>
        <w:t>do 20 m</w:t>
      </w:r>
      <w:r>
        <w:rPr>
          <w:vertAlign w:val="superscript"/>
        </w:rPr>
        <w:t>3</w:t>
      </w:r>
      <w:r>
        <w:t xml:space="preserve">, w terminach innych niż wynikających z harmonogramu, po uprzednim uzgodnieniu terminu odbioru </w:t>
      </w:r>
      <w:r>
        <w:br/>
        <w:t>z właścicielem nieruchomości;</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CC3EB0">
        <w:t>ponoszenie pełnej odpowiedzialności za należyte wykonanie powierzonych czynności zgodnie z obowi</w:t>
      </w:r>
      <w:r>
        <w:t>ązującymi przepisami i normami;</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CC3EB0">
        <w:t xml:space="preserve">okazanie na żądanie Zamawiającego wszelkich dokumentów potwierdzających wykonywanie przedmiotu umowy zgodnie z określonymi przez Zamawiającego </w:t>
      </w:r>
      <w:r>
        <w:t>wymaganiami i przepisami prawa;</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CC3EB0">
        <w:t>ponoszenie pełnej odpowiedzialności wobec Zamawiającego i osób trzecich za szkody na mieniu i zdrowiu osób trzecich, powstałe podczas i w związku z rea</w:t>
      </w:r>
      <w:r>
        <w:t>lizacją przedmiotu umowy;</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091293">
        <w:t xml:space="preserve">Wykonawca jest zobowiązany do </w:t>
      </w:r>
      <w:r>
        <w:t>wyposażenia każdego samochodu – śmieciarki świadczącej usługi w worki do selektywnej zbiórki i  przekazywania ich mieszkańcom na zasadzie wymiany;</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rsidRPr="00091293">
        <w:t xml:space="preserve">Wykonawca odpowiada </w:t>
      </w:r>
      <w:r>
        <w:t>za prawidłowe opróżnianie i odstawianie pojemników, oraz za pozostawienie porządku po odbiorze odpadów od mieszkańców. (Z</w:t>
      </w:r>
      <w:r w:rsidRPr="00091293">
        <w:t>a stan techniczny i</w:t>
      </w:r>
      <w:r>
        <w:t> </w:t>
      </w:r>
      <w:r w:rsidRPr="00091293">
        <w:t>sanitarny pojemników do gromadzenia odpadów</w:t>
      </w:r>
      <w:r>
        <w:t xml:space="preserve"> odpowiada właściciel nieruchomości);</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t>Wykonawca jest zobowiązany do informowania Zamawiającego, o konieczności dokonania napraw/wymiany pojemników</w:t>
      </w:r>
      <w:r w:rsidRPr="00091293">
        <w:t xml:space="preserve"> oraz wymiany uszkodzonych lub zniszczonych pojemników</w:t>
      </w:r>
      <w:r>
        <w:t>;</w:t>
      </w:r>
    </w:p>
    <w:p w:rsidR="00D5734B" w:rsidRDefault="00D5734B" w:rsidP="004B4B64">
      <w:pPr>
        <w:pStyle w:val="ListParagraph"/>
        <w:numPr>
          <w:ilvl w:val="0"/>
          <w:numId w:val="22"/>
        </w:numPr>
        <w:autoSpaceDE w:val="0"/>
        <w:autoSpaceDN w:val="0"/>
        <w:adjustRightInd w:val="0"/>
        <w:spacing w:before="120" w:after="120" w:line="360" w:lineRule="auto"/>
        <w:contextualSpacing w:val="0"/>
        <w:jc w:val="both"/>
      </w:pPr>
      <w:r>
        <w:t>Wykonawca jest obowiązany udostępnić pojazdy w celu kontroli pracownikom Zamawiającego lub osobom upoważnionym przez Zamawiającego.</w:t>
      </w:r>
    </w:p>
    <w:p w:rsidR="00D5734B" w:rsidRDefault="00D5734B" w:rsidP="004B4B64">
      <w:pPr>
        <w:autoSpaceDE w:val="0"/>
        <w:autoSpaceDN w:val="0"/>
        <w:adjustRightInd w:val="0"/>
        <w:spacing w:before="120" w:after="120" w:line="360" w:lineRule="auto"/>
        <w:jc w:val="both"/>
        <w:rPr>
          <w:u w:val="single"/>
        </w:rPr>
      </w:pPr>
      <w:r w:rsidRPr="00723D2D">
        <w:rPr>
          <w:u w:val="single"/>
        </w:rPr>
        <w:t>System odbierania odpadów komunalnych nie obejmuje odpadów powstających w wyniku prowadzenia działalności gospodarczej.</w:t>
      </w:r>
    </w:p>
    <w:p w:rsidR="00D5734B" w:rsidRDefault="00D5734B" w:rsidP="004B4B64">
      <w:pPr>
        <w:pStyle w:val="ListParagraph"/>
        <w:numPr>
          <w:ilvl w:val="0"/>
          <w:numId w:val="2"/>
        </w:numPr>
        <w:autoSpaceDE w:val="0"/>
        <w:autoSpaceDN w:val="0"/>
        <w:adjustRightInd w:val="0"/>
        <w:spacing w:before="360" w:after="120" w:line="360" w:lineRule="auto"/>
        <w:ind w:hanging="578"/>
        <w:contextualSpacing w:val="0"/>
        <w:jc w:val="both"/>
        <w:rPr>
          <w:b/>
        </w:rPr>
      </w:pPr>
      <w:r>
        <w:rPr>
          <w:b/>
        </w:rPr>
        <w:t>OBOWIĄZKI ZAMAWIAJĄCEGO</w:t>
      </w:r>
    </w:p>
    <w:p w:rsidR="00D5734B" w:rsidRDefault="00D5734B" w:rsidP="004B4B64">
      <w:pPr>
        <w:pStyle w:val="ListParagraph"/>
        <w:numPr>
          <w:ilvl w:val="0"/>
          <w:numId w:val="21"/>
        </w:numPr>
        <w:autoSpaceDE w:val="0"/>
        <w:autoSpaceDN w:val="0"/>
        <w:adjustRightInd w:val="0"/>
        <w:spacing w:before="120" w:after="120" w:line="360" w:lineRule="auto"/>
        <w:ind w:left="567" w:hanging="567"/>
        <w:contextualSpacing w:val="0"/>
        <w:jc w:val="both"/>
      </w:pPr>
      <w:r w:rsidRPr="00091293">
        <w:t>Z</w:t>
      </w:r>
      <w:r>
        <w:t>amawiający dostarczy Wykonawcy</w:t>
      </w:r>
      <w:r w:rsidRPr="00091293">
        <w:t xml:space="preserve"> wykaz adresów nieruchomości objętych umową odbioru odpadów oraz miejsc gromadzenia odpadów</w:t>
      </w:r>
      <w:r>
        <w:t xml:space="preserve"> w terminie</w:t>
      </w:r>
      <w:r w:rsidRPr="00091293">
        <w:t xml:space="preserve"> </w:t>
      </w:r>
      <w:r>
        <w:t>14 dni od podpisania umowy.</w:t>
      </w:r>
    </w:p>
    <w:p w:rsidR="00D5734B" w:rsidRPr="00541A77" w:rsidRDefault="00D5734B" w:rsidP="004B4B64">
      <w:pPr>
        <w:pStyle w:val="ListParagraph"/>
        <w:numPr>
          <w:ilvl w:val="0"/>
          <w:numId w:val="21"/>
        </w:numPr>
        <w:autoSpaceDE w:val="0"/>
        <w:autoSpaceDN w:val="0"/>
        <w:adjustRightInd w:val="0"/>
        <w:spacing w:before="120" w:after="120" w:line="360" w:lineRule="auto"/>
        <w:ind w:left="567" w:hanging="567"/>
        <w:contextualSpacing w:val="0"/>
        <w:jc w:val="both"/>
      </w:pPr>
      <w:r w:rsidRPr="00541A77">
        <w:t>Zamawiający odpowiada za informowanie mieszkańców o zasadach i terminach odbierania poszczególnych rodzajów odpadów. W tym celu zatwierdzony harmonogram</w:t>
      </w:r>
      <w:r>
        <w:t xml:space="preserve"> odbioru</w:t>
      </w:r>
      <w:r w:rsidRPr="00541A77">
        <w:t xml:space="preserve"> zamieści na stronie internetowej. </w:t>
      </w:r>
    </w:p>
    <w:sectPr w:rsidR="00D5734B" w:rsidRPr="00541A77" w:rsidSect="00F75C0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4B" w:rsidRDefault="00D5734B" w:rsidP="00906278">
      <w:r>
        <w:separator/>
      </w:r>
    </w:p>
  </w:endnote>
  <w:endnote w:type="continuationSeparator" w:id="0">
    <w:p w:rsidR="00D5734B" w:rsidRDefault="00D5734B" w:rsidP="00906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4B" w:rsidRDefault="00D5734B">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16.45pt;margin-top:786.55pt;width:8.15pt;height:6.5pt;z-index:-251656192;mso-wrap-style:none;mso-wrap-distance-left:5pt;mso-wrap-distance-right:5pt;mso-position-horizontal-relative:page;mso-position-vertical-relative:page" filled="f" stroked="f">
          <v:textbox style="mso-fit-shape-to-text:t" inset="0,0,0,0">
            <w:txbxContent>
              <w:p w:rsidR="00D5734B" w:rsidRDefault="00D5734B">
                <w:pPr>
                  <w:pStyle w:val="Nagweklubstopka0"/>
                  <w:shd w:val="clear" w:color="auto" w:fill="auto"/>
                  <w:spacing w:line="240" w:lineRule="auto"/>
                </w:pPr>
                <w:fldSimple w:instr=" PAGE \* MERGEFORMAT ">
                  <w:r w:rsidRPr="008A2961">
                    <w:rPr>
                      <w:rStyle w:val="Nagweklubstopka9pt"/>
                      <w:noProof/>
                      <w:lang w:eastAsia="en-US"/>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4B" w:rsidRDefault="00D5734B">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16.45pt;margin-top:786.55pt;width:8.15pt;height:6.5pt;z-index:-251654144;mso-wrap-style:none;mso-wrap-distance-left:5pt;mso-wrap-distance-right:5pt;mso-position-horizontal-relative:page;mso-position-vertical-relative:page" filled="f" stroked="f">
          <v:textbox style="mso-fit-shape-to-text:t" inset="0,0,0,0">
            <w:txbxContent>
              <w:p w:rsidR="00D5734B" w:rsidRDefault="00D5734B">
                <w:pPr>
                  <w:pStyle w:val="Nagweklubstopka0"/>
                  <w:shd w:val="clear" w:color="auto" w:fill="auto"/>
                  <w:spacing w:line="240" w:lineRule="auto"/>
                </w:pPr>
                <w:fldSimple w:instr=" PAGE \* MERGEFORMAT ">
                  <w:r w:rsidRPr="009B1BF3">
                    <w:rPr>
                      <w:rStyle w:val="Nagweklubstopka9pt"/>
                      <w:noProof/>
                      <w:lang w:eastAsia="en-US"/>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4B" w:rsidRDefault="00D5734B" w:rsidP="00906278">
      <w:r>
        <w:separator/>
      </w:r>
    </w:p>
  </w:footnote>
  <w:footnote w:type="continuationSeparator" w:id="0">
    <w:p w:rsidR="00D5734B" w:rsidRDefault="00D5734B" w:rsidP="00906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278"/>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5C5BCF"/>
    <w:multiLevelType w:val="hybridMultilevel"/>
    <w:tmpl w:val="2E98DA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C114CD"/>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8871B7"/>
    <w:multiLevelType w:val="hybridMultilevel"/>
    <w:tmpl w:val="792AA8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C80AEF"/>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8C56A3"/>
    <w:multiLevelType w:val="hybridMultilevel"/>
    <w:tmpl w:val="330A665C"/>
    <w:lvl w:ilvl="0" w:tplc="8118FCC8">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B565CC"/>
    <w:multiLevelType w:val="hybridMultilevel"/>
    <w:tmpl w:val="1F7087C2"/>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6F03892"/>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C0227B"/>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3C640C"/>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1DF1D7D"/>
    <w:multiLevelType w:val="hybridMultilevel"/>
    <w:tmpl w:val="BDB8D64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65C54D8"/>
    <w:multiLevelType w:val="hybridMultilevel"/>
    <w:tmpl w:val="3FEA5C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D24E1A"/>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CA4679"/>
    <w:multiLevelType w:val="hybridMultilevel"/>
    <w:tmpl w:val="792AA8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6843758"/>
    <w:multiLevelType w:val="hybridMultilevel"/>
    <w:tmpl w:val="BDB8D648"/>
    <w:lvl w:ilvl="0" w:tplc="107494B0">
      <w:start w:val="1"/>
      <w:numFmt w:val="decimal"/>
      <w:lvlText w:val="%1)"/>
      <w:lvlJc w:val="left"/>
      <w:pPr>
        <w:tabs>
          <w:tab w:val="num" w:pos="1150"/>
        </w:tabs>
        <w:ind w:left="1150" w:hanging="360"/>
      </w:pPr>
      <w:rPr>
        <w:rFonts w:cs="Times New Roman" w:hint="default"/>
      </w:rPr>
    </w:lvl>
    <w:lvl w:ilvl="1" w:tplc="04150003" w:tentative="1">
      <w:start w:val="1"/>
      <w:numFmt w:val="bullet"/>
      <w:lvlText w:val="o"/>
      <w:lvlJc w:val="left"/>
      <w:pPr>
        <w:ind w:left="1870" w:hanging="360"/>
      </w:pPr>
      <w:rPr>
        <w:rFonts w:ascii="Courier New" w:hAnsi="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15">
    <w:nsid w:val="391D4DED"/>
    <w:multiLevelType w:val="hybridMultilevel"/>
    <w:tmpl w:val="792AA8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276E19"/>
    <w:multiLevelType w:val="hybridMultilevel"/>
    <w:tmpl w:val="BDB8D648"/>
    <w:lvl w:ilvl="0" w:tplc="107494B0">
      <w:start w:val="1"/>
      <w:numFmt w:val="decimal"/>
      <w:lvlText w:val="%1)"/>
      <w:lvlJc w:val="left"/>
      <w:pPr>
        <w:tabs>
          <w:tab w:val="num" w:pos="1150"/>
        </w:tabs>
        <w:ind w:left="1150" w:hanging="360"/>
      </w:pPr>
      <w:rPr>
        <w:rFonts w:cs="Times New Roman" w:hint="default"/>
      </w:rPr>
    </w:lvl>
    <w:lvl w:ilvl="1" w:tplc="04150003" w:tentative="1">
      <w:start w:val="1"/>
      <w:numFmt w:val="bullet"/>
      <w:lvlText w:val="o"/>
      <w:lvlJc w:val="left"/>
      <w:pPr>
        <w:ind w:left="1870" w:hanging="360"/>
      </w:pPr>
      <w:rPr>
        <w:rFonts w:ascii="Courier New" w:hAnsi="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17">
    <w:nsid w:val="3C3F6CD6"/>
    <w:multiLevelType w:val="hybridMultilevel"/>
    <w:tmpl w:val="441C3618"/>
    <w:lvl w:ilvl="0" w:tplc="A5AE85DC">
      <w:start w:val="1"/>
      <w:numFmt w:val="bullet"/>
      <w:lvlText w:val=""/>
      <w:lvlJc w:val="left"/>
      <w:pPr>
        <w:tabs>
          <w:tab w:val="num" w:pos="1150"/>
        </w:tabs>
        <w:ind w:left="1150" w:hanging="360"/>
      </w:pPr>
      <w:rPr>
        <w:rFonts w:ascii="Symbol" w:hAnsi="Symbol" w:hint="default"/>
      </w:rPr>
    </w:lvl>
    <w:lvl w:ilvl="1" w:tplc="04150003" w:tentative="1">
      <w:start w:val="1"/>
      <w:numFmt w:val="bullet"/>
      <w:lvlText w:val="o"/>
      <w:lvlJc w:val="left"/>
      <w:pPr>
        <w:ind w:left="1870" w:hanging="360"/>
      </w:pPr>
      <w:rPr>
        <w:rFonts w:ascii="Courier New" w:hAnsi="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18">
    <w:nsid w:val="3FCD60AD"/>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08871CD"/>
    <w:multiLevelType w:val="hybridMultilevel"/>
    <w:tmpl w:val="0DB2C79C"/>
    <w:lvl w:ilvl="0" w:tplc="04150017">
      <w:start w:val="1"/>
      <w:numFmt w:val="lowerLetter"/>
      <w:lvlText w:val="%1)"/>
      <w:lvlJc w:val="left"/>
      <w:pPr>
        <w:ind w:left="720" w:hanging="360"/>
      </w:pPr>
      <w:rPr>
        <w:rFonts w:cs="Times New Roman"/>
      </w:rPr>
    </w:lvl>
    <w:lvl w:ilvl="1" w:tplc="A5AE85D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16C0F9C"/>
    <w:multiLevelType w:val="hybridMultilevel"/>
    <w:tmpl w:val="BDB8D64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EFE3581"/>
    <w:multiLevelType w:val="hybridMultilevel"/>
    <w:tmpl w:val="B6A8CAB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1335FCC"/>
    <w:multiLevelType w:val="hybridMultilevel"/>
    <w:tmpl w:val="2E98DA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286A3D"/>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38A15C7"/>
    <w:multiLevelType w:val="hybridMultilevel"/>
    <w:tmpl w:val="AAFAB7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44343A3"/>
    <w:multiLevelType w:val="hybridMultilevel"/>
    <w:tmpl w:val="1D76A290"/>
    <w:lvl w:ilvl="0" w:tplc="107494B0">
      <w:start w:val="1"/>
      <w:numFmt w:val="decimal"/>
      <w:lvlText w:val="%1)"/>
      <w:lvlJc w:val="left"/>
      <w:pPr>
        <w:tabs>
          <w:tab w:val="num" w:pos="360"/>
        </w:tabs>
        <w:ind w:left="360" w:hanging="360"/>
      </w:pPr>
      <w:rPr>
        <w:rFonts w:cs="Times New Roman" w:hint="default"/>
      </w:rPr>
    </w:lvl>
    <w:lvl w:ilvl="1" w:tplc="CCE03AB2">
      <w:start w:val="1"/>
      <w:numFmt w:val="lowerLetter"/>
      <w:lvlText w:val="%2)"/>
      <w:lvlJc w:val="left"/>
      <w:pPr>
        <w:tabs>
          <w:tab w:val="num" w:pos="1080"/>
        </w:tabs>
        <w:ind w:left="1080" w:hanging="360"/>
      </w:pPr>
      <w:rPr>
        <w:rFonts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B5F090F"/>
    <w:multiLevelType w:val="hybridMultilevel"/>
    <w:tmpl w:val="4A5898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DBF3DAE"/>
    <w:multiLevelType w:val="singleLevel"/>
    <w:tmpl w:val="03C64434"/>
    <w:lvl w:ilvl="0">
      <w:start w:val="4"/>
      <w:numFmt w:val="upperRoman"/>
      <w:pStyle w:val="Heading9"/>
      <w:lvlText w:val="%1."/>
      <w:lvlJc w:val="left"/>
      <w:pPr>
        <w:tabs>
          <w:tab w:val="num" w:pos="720"/>
        </w:tabs>
        <w:ind w:left="720" w:hanging="720"/>
      </w:pPr>
      <w:rPr>
        <w:rFonts w:cs="Times New Roman" w:hint="default"/>
      </w:rPr>
    </w:lvl>
  </w:abstractNum>
  <w:abstractNum w:abstractNumId="28">
    <w:nsid w:val="6ED81461"/>
    <w:multiLevelType w:val="hybridMultilevel"/>
    <w:tmpl w:val="AF3E8A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3C93D5A"/>
    <w:multiLevelType w:val="hybridMultilevel"/>
    <w:tmpl w:val="BDB8D64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3DA43CD"/>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6D812BE"/>
    <w:multiLevelType w:val="hybridMultilevel"/>
    <w:tmpl w:val="F5E058A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7A84AAD"/>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7CC17AD"/>
    <w:multiLevelType w:val="hybridMultilevel"/>
    <w:tmpl w:val="CE8684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8C27AEE"/>
    <w:multiLevelType w:val="hybridMultilevel"/>
    <w:tmpl w:val="BBAC2E1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CF93CBD"/>
    <w:multiLevelType w:val="hybridMultilevel"/>
    <w:tmpl w:val="42F047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E320BF5"/>
    <w:multiLevelType w:val="hybridMultilevel"/>
    <w:tmpl w:val="A9C448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6"/>
  </w:num>
  <w:num w:numId="3">
    <w:abstractNumId w:val="17"/>
  </w:num>
  <w:num w:numId="4">
    <w:abstractNumId w:val="36"/>
  </w:num>
  <w:num w:numId="5">
    <w:abstractNumId w:val="24"/>
  </w:num>
  <w:num w:numId="6">
    <w:abstractNumId w:val="26"/>
  </w:num>
  <w:num w:numId="7">
    <w:abstractNumId w:val="28"/>
  </w:num>
  <w:num w:numId="8">
    <w:abstractNumId w:val="31"/>
  </w:num>
  <w:num w:numId="9">
    <w:abstractNumId w:val="1"/>
  </w:num>
  <w:num w:numId="10">
    <w:abstractNumId w:val="22"/>
  </w:num>
  <w:num w:numId="11">
    <w:abstractNumId w:val="14"/>
  </w:num>
  <w:num w:numId="12">
    <w:abstractNumId w:val="30"/>
  </w:num>
  <w:num w:numId="13">
    <w:abstractNumId w:val="19"/>
  </w:num>
  <w:num w:numId="14">
    <w:abstractNumId w:val="32"/>
  </w:num>
  <w:num w:numId="15">
    <w:abstractNumId w:val="9"/>
  </w:num>
  <w:num w:numId="16">
    <w:abstractNumId w:val="33"/>
  </w:num>
  <w:num w:numId="17">
    <w:abstractNumId w:val="23"/>
  </w:num>
  <w:num w:numId="18">
    <w:abstractNumId w:val="0"/>
  </w:num>
  <w:num w:numId="19">
    <w:abstractNumId w:val="7"/>
  </w:num>
  <w:num w:numId="20">
    <w:abstractNumId w:val="8"/>
  </w:num>
  <w:num w:numId="21">
    <w:abstractNumId w:val="16"/>
  </w:num>
  <w:num w:numId="22">
    <w:abstractNumId w:val="10"/>
  </w:num>
  <w:num w:numId="23">
    <w:abstractNumId w:val="29"/>
  </w:num>
  <w:num w:numId="24">
    <w:abstractNumId w:val="20"/>
  </w:num>
  <w:num w:numId="25">
    <w:abstractNumId w:val="21"/>
  </w:num>
  <w:num w:numId="26">
    <w:abstractNumId w:val="25"/>
  </w:num>
  <w:num w:numId="27">
    <w:abstractNumId w:val="35"/>
  </w:num>
  <w:num w:numId="28">
    <w:abstractNumId w:val="11"/>
  </w:num>
  <w:num w:numId="29">
    <w:abstractNumId w:val="18"/>
  </w:num>
  <w:num w:numId="30">
    <w:abstractNumId w:val="4"/>
  </w:num>
  <w:num w:numId="31">
    <w:abstractNumId w:val="12"/>
  </w:num>
  <w:num w:numId="32">
    <w:abstractNumId w:val="2"/>
  </w:num>
  <w:num w:numId="33">
    <w:abstractNumId w:val="15"/>
  </w:num>
  <w:num w:numId="34">
    <w:abstractNumId w:val="3"/>
  </w:num>
  <w:num w:numId="35">
    <w:abstractNumId w:val="13"/>
  </w:num>
  <w:num w:numId="36">
    <w:abstractNumId w:val="5"/>
  </w:num>
  <w:num w:numId="37">
    <w:abstractNumId w:val="3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7FF"/>
    <w:rsid w:val="000004EC"/>
    <w:rsid w:val="00010E8E"/>
    <w:rsid w:val="00014680"/>
    <w:rsid w:val="00020309"/>
    <w:rsid w:val="00021CCE"/>
    <w:rsid w:val="00027AB6"/>
    <w:rsid w:val="00032DCA"/>
    <w:rsid w:val="000477FF"/>
    <w:rsid w:val="0005113F"/>
    <w:rsid w:val="00054A5F"/>
    <w:rsid w:val="00065C7E"/>
    <w:rsid w:val="00066559"/>
    <w:rsid w:val="000667BE"/>
    <w:rsid w:val="00070308"/>
    <w:rsid w:val="00091199"/>
    <w:rsid w:val="00091293"/>
    <w:rsid w:val="00091DA0"/>
    <w:rsid w:val="000A162D"/>
    <w:rsid w:val="000C2490"/>
    <w:rsid w:val="000C619D"/>
    <w:rsid w:val="000F533D"/>
    <w:rsid w:val="00122704"/>
    <w:rsid w:val="00126930"/>
    <w:rsid w:val="00127BD4"/>
    <w:rsid w:val="00132BB2"/>
    <w:rsid w:val="00161788"/>
    <w:rsid w:val="001652A8"/>
    <w:rsid w:val="00167FE8"/>
    <w:rsid w:val="0017315E"/>
    <w:rsid w:val="001741DA"/>
    <w:rsid w:val="00197D27"/>
    <w:rsid w:val="001A351C"/>
    <w:rsid w:val="001A6A4A"/>
    <w:rsid w:val="001B660C"/>
    <w:rsid w:val="001C3813"/>
    <w:rsid w:val="00206B6C"/>
    <w:rsid w:val="00207A16"/>
    <w:rsid w:val="00214BDE"/>
    <w:rsid w:val="00220958"/>
    <w:rsid w:val="0025352D"/>
    <w:rsid w:val="00257983"/>
    <w:rsid w:val="0026036A"/>
    <w:rsid w:val="00264BD2"/>
    <w:rsid w:val="002704F0"/>
    <w:rsid w:val="00270E77"/>
    <w:rsid w:val="00273EE5"/>
    <w:rsid w:val="002B0849"/>
    <w:rsid w:val="002B311C"/>
    <w:rsid w:val="002C36AE"/>
    <w:rsid w:val="002C6332"/>
    <w:rsid w:val="002D3225"/>
    <w:rsid w:val="002D3632"/>
    <w:rsid w:val="002E2FC3"/>
    <w:rsid w:val="002E4266"/>
    <w:rsid w:val="002E704E"/>
    <w:rsid w:val="002F1E28"/>
    <w:rsid w:val="002F2747"/>
    <w:rsid w:val="002F7D61"/>
    <w:rsid w:val="00300507"/>
    <w:rsid w:val="00302407"/>
    <w:rsid w:val="00302516"/>
    <w:rsid w:val="00310D5D"/>
    <w:rsid w:val="00316978"/>
    <w:rsid w:val="00317D05"/>
    <w:rsid w:val="003214EA"/>
    <w:rsid w:val="00322F03"/>
    <w:rsid w:val="003458DF"/>
    <w:rsid w:val="003B39BD"/>
    <w:rsid w:val="003B3AAA"/>
    <w:rsid w:val="003B6133"/>
    <w:rsid w:val="003C6117"/>
    <w:rsid w:val="003C7C61"/>
    <w:rsid w:val="003E163E"/>
    <w:rsid w:val="003E3C9E"/>
    <w:rsid w:val="003E7941"/>
    <w:rsid w:val="00410C4C"/>
    <w:rsid w:val="004157A9"/>
    <w:rsid w:val="00434860"/>
    <w:rsid w:val="0044591B"/>
    <w:rsid w:val="0045565D"/>
    <w:rsid w:val="00456E36"/>
    <w:rsid w:val="004649BB"/>
    <w:rsid w:val="00466E7B"/>
    <w:rsid w:val="004731A1"/>
    <w:rsid w:val="00477F32"/>
    <w:rsid w:val="00480F3D"/>
    <w:rsid w:val="00495A38"/>
    <w:rsid w:val="004A047D"/>
    <w:rsid w:val="004A08D6"/>
    <w:rsid w:val="004A6A09"/>
    <w:rsid w:val="004B4B64"/>
    <w:rsid w:val="004B5675"/>
    <w:rsid w:val="004E2A92"/>
    <w:rsid w:val="00501B32"/>
    <w:rsid w:val="00506C9B"/>
    <w:rsid w:val="00531F4C"/>
    <w:rsid w:val="005324F0"/>
    <w:rsid w:val="00536A11"/>
    <w:rsid w:val="00541A77"/>
    <w:rsid w:val="00542EDB"/>
    <w:rsid w:val="0054498F"/>
    <w:rsid w:val="00546ADE"/>
    <w:rsid w:val="0055503D"/>
    <w:rsid w:val="005646CC"/>
    <w:rsid w:val="005718B5"/>
    <w:rsid w:val="005719B0"/>
    <w:rsid w:val="0059516F"/>
    <w:rsid w:val="005953C6"/>
    <w:rsid w:val="005A7E9C"/>
    <w:rsid w:val="005B6C20"/>
    <w:rsid w:val="005D3C6E"/>
    <w:rsid w:val="005D79AB"/>
    <w:rsid w:val="005E3A78"/>
    <w:rsid w:val="005F2625"/>
    <w:rsid w:val="005F3EB6"/>
    <w:rsid w:val="005F67FD"/>
    <w:rsid w:val="005F7096"/>
    <w:rsid w:val="00602A11"/>
    <w:rsid w:val="0061621D"/>
    <w:rsid w:val="00630D52"/>
    <w:rsid w:val="0063733F"/>
    <w:rsid w:val="00640F86"/>
    <w:rsid w:val="0065487F"/>
    <w:rsid w:val="00655481"/>
    <w:rsid w:val="00655DEF"/>
    <w:rsid w:val="00672CDF"/>
    <w:rsid w:val="00673BD1"/>
    <w:rsid w:val="006748AA"/>
    <w:rsid w:val="006B1DA7"/>
    <w:rsid w:val="006B2634"/>
    <w:rsid w:val="006B61A8"/>
    <w:rsid w:val="006C0E8E"/>
    <w:rsid w:val="006D1B6D"/>
    <w:rsid w:val="006E3FFE"/>
    <w:rsid w:val="0070348C"/>
    <w:rsid w:val="0071466D"/>
    <w:rsid w:val="007149AB"/>
    <w:rsid w:val="00723D2D"/>
    <w:rsid w:val="007251B0"/>
    <w:rsid w:val="00740990"/>
    <w:rsid w:val="0075034B"/>
    <w:rsid w:val="007535A2"/>
    <w:rsid w:val="00760E1B"/>
    <w:rsid w:val="00763E04"/>
    <w:rsid w:val="00764933"/>
    <w:rsid w:val="00764D37"/>
    <w:rsid w:val="0078045D"/>
    <w:rsid w:val="00784BA4"/>
    <w:rsid w:val="00793EA9"/>
    <w:rsid w:val="00794723"/>
    <w:rsid w:val="007A328A"/>
    <w:rsid w:val="007A3C5D"/>
    <w:rsid w:val="007C0786"/>
    <w:rsid w:val="007C367B"/>
    <w:rsid w:val="007C762C"/>
    <w:rsid w:val="007D31AC"/>
    <w:rsid w:val="00813153"/>
    <w:rsid w:val="00817B7E"/>
    <w:rsid w:val="00830EB4"/>
    <w:rsid w:val="0086553F"/>
    <w:rsid w:val="00866AEC"/>
    <w:rsid w:val="00884626"/>
    <w:rsid w:val="00894AD0"/>
    <w:rsid w:val="0089634C"/>
    <w:rsid w:val="008A2961"/>
    <w:rsid w:val="008A4CA3"/>
    <w:rsid w:val="008B0536"/>
    <w:rsid w:val="008C4454"/>
    <w:rsid w:val="008C5E4A"/>
    <w:rsid w:val="008D19D5"/>
    <w:rsid w:val="008D20AA"/>
    <w:rsid w:val="008D5FAA"/>
    <w:rsid w:val="008E68DF"/>
    <w:rsid w:val="00906278"/>
    <w:rsid w:val="00916078"/>
    <w:rsid w:val="009237FA"/>
    <w:rsid w:val="009265E4"/>
    <w:rsid w:val="009274FB"/>
    <w:rsid w:val="00933DB3"/>
    <w:rsid w:val="00974C7F"/>
    <w:rsid w:val="00985089"/>
    <w:rsid w:val="009872CA"/>
    <w:rsid w:val="0099323D"/>
    <w:rsid w:val="00995F64"/>
    <w:rsid w:val="009A7159"/>
    <w:rsid w:val="009B1BF3"/>
    <w:rsid w:val="009B77F8"/>
    <w:rsid w:val="009B7C89"/>
    <w:rsid w:val="009C760A"/>
    <w:rsid w:val="009D1B09"/>
    <w:rsid w:val="009D2194"/>
    <w:rsid w:val="009D28C6"/>
    <w:rsid w:val="009F043C"/>
    <w:rsid w:val="009F1CEE"/>
    <w:rsid w:val="009F6EE6"/>
    <w:rsid w:val="009F7049"/>
    <w:rsid w:val="00A04E30"/>
    <w:rsid w:val="00A0791B"/>
    <w:rsid w:val="00A22549"/>
    <w:rsid w:val="00A22964"/>
    <w:rsid w:val="00A267D4"/>
    <w:rsid w:val="00A26E50"/>
    <w:rsid w:val="00A41418"/>
    <w:rsid w:val="00A4208B"/>
    <w:rsid w:val="00A54485"/>
    <w:rsid w:val="00A54F9B"/>
    <w:rsid w:val="00A62E44"/>
    <w:rsid w:val="00A664E6"/>
    <w:rsid w:val="00A84449"/>
    <w:rsid w:val="00A93372"/>
    <w:rsid w:val="00A94E8E"/>
    <w:rsid w:val="00A95F04"/>
    <w:rsid w:val="00AA0C49"/>
    <w:rsid w:val="00AA0D4A"/>
    <w:rsid w:val="00AA0FA4"/>
    <w:rsid w:val="00AC4895"/>
    <w:rsid w:val="00AD3CDF"/>
    <w:rsid w:val="00B02A8B"/>
    <w:rsid w:val="00B115A3"/>
    <w:rsid w:val="00B14837"/>
    <w:rsid w:val="00B163FF"/>
    <w:rsid w:val="00B22691"/>
    <w:rsid w:val="00B30453"/>
    <w:rsid w:val="00B3168B"/>
    <w:rsid w:val="00B368FE"/>
    <w:rsid w:val="00B83D46"/>
    <w:rsid w:val="00B84001"/>
    <w:rsid w:val="00B91F2A"/>
    <w:rsid w:val="00BA6890"/>
    <w:rsid w:val="00BA7FE7"/>
    <w:rsid w:val="00BB2BB7"/>
    <w:rsid w:val="00BC5C28"/>
    <w:rsid w:val="00BE2FAD"/>
    <w:rsid w:val="00BE3CD1"/>
    <w:rsid w:val="00C13F4E"/>
    <w:rsid w:val="00C15D34"/>
    <w:rsid w:val="00C26F9A"/>
    <w:rsid w:val="00C52D4D"/>
    <w:rsid w:val="00C55A9B"/>
    <w:rsid w:val="00C6619F"/>
    <w:rsid w:val="00C74A72"/>
    <w:rsid w:val="00C76618"/>
    <w:rsid w:val="00C76D97"/>
    <w:rsid w:val="00C8251C"/>
    <w:rsid w:val="00C866E9"/>
    <w:rsid w:val="00C9268F"/>
    <w:rsid w:val="00CA07C1"/>
    <w:rsid w:val="00CA126E"/>
    <w:rsid w:val="00CA6382"/>
    <w:rsid w:val="00CB17DE"/>
    <w:rsid w:val="00CB47FC"/>
    <w:rsid w:val="00CC066A"/>
    <w:rsid w:val="00CC06C8"/>
    <w:rsid w:val="00CC15AC"/>
    <w:rsid w:val="00CC3EB0"/>
    <w:rsid w:val="00CD450E"/>
    <w:rsid w:val="00D051AE"/>
    <w:rsid w:val="00D07827"/>
    <w:rsid w:val="00D15183"/>
    <w:rsid w:val="00D234EF"/>
    <w:rsid w:val="00D2546E"/>
    <w:rsid w:val="00D40177"/>
    <w:rsid w:val="00D43645"/>
    <w:rsid w:val="00D55702"/>
    <w:rsid w:val="00D5734B"/>
    <w:rsid w:val="00D74ED7"/>
    <w:rsid w:val="00D74EF3"/>
    <w:rsid w:val="00D755E2"/>
    <w:rsid w:val="00DA0BAD"/>
    <w:rsid w:val="00DA63B8"/>
    <w:rsid w:val="00DB1D36"/>
    <w:rsid w:val="00DB5092"/>
    <w:rsid w:val="00DB7586"/>
    <w:rsid w:val="00DD36C0"/>
    <w:rsid w:val="00E33AC9"/>
    <w:rsid w:val="00E348A2"/>
    <w:rsid w:val="00E64542"/>
    <w:rsid w:val="00E81BA0"/>
    <w:rsid w:val="00E83CA6"/>
    <w:rsid w:val="00E84318"/>
    <w:rsid w:val="00E9125B"/>
    <w:rsid w:val="00E91CA5"/>
    <w:rsid w:val="00EA1283"/>
    <w:rsid w:val="00EB0519"/>
    <w:rsid w:val="00EB78BC"/>
    <w:rsid w:val="00EC54C5"/>
    <w:rsid w:val="00EC7CD0"/>
    <w:rsid w:val="00ED03FB"/>
    <w:rsid w:val="00ED6B00"/>
    <w:rsid w:val="00ED7598"/>
    <w:rsid w:val="00EE03E1"/>
    <w:rsid w:val="00EE4BC1"/>
    <w:rsid w:val="00EF02E6"/>
    <w:rsid w:val="00F54F56"/>
    <w:rsid w:val="00F67028"/>
    <w:rsid w:val="00F75C0C"/>
    <w:rsid w:val="00FA7A26"/>
    <w:rsid w:val="00FB2C87"/>
    <w:rsid w:val="00FD6D01"/>
    <w:rsid w:val="00FD6FE8"/>
    <w:rsid w:val="00FE05D4"/>
    <w:rsid w:val="00FE7CC6"/>
    <w:rsid w:val="00FF3668"/>
    <w:rsid w:val="00FF3D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FF"/>
    <w:rPr>
      <w:rFonts w:ascii="Times New Roman" w:eastAsia="Times New Roman" w:hAnsi="Times New Roman"/>
      <w:sz w:val="24"/>
      <w:szCs w:val="24"/>
    </w:rPr>
  </w:style>
  <w:style w:type="paragraph" w:styleId="Heading9">
    <w:name w:val="heading 9"/>
    <w:basedOn w:val="Normal"/>
    <w:next w:val="Normal"/>
    <w:link w:val="Heading9Char"/>
    <w:uiPriority w:val="99"/>
    <w:qFormat/>
    <w:rsid w:val="000477FF"/>
    <w:pPr>
      <w:keepNext/>
      <w:numPr>
        <w:numId w:val="1"/>
      </w:numPr>
      <w:jc w:val="center"/>
      <w:outlineLvl w:val="8"/>
    </w:pPr>
    <w:rPr>
      <w:rFonts w:ascii="Comic Sans MS" w:hAnsi="Comic Sans M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0477FF"/>
    <w:rPr>
      <w:rFonts w:ascii="Comic Sans MS" w:hAnsi="Comic Sans MS" w:cs="Times New Roman"/>
      <w:sz w:val="20"/>
      <w:szCs w:val="20"/>
      <w:lang w:eastAsia="pl-PL"/>
    </w:rPr>
  </w:style>
  <w:style w:type="paragraph" w:styleId="BodyText">
    <w:name w:val="Body Text"/>
    <w:basedOn w:val="Normal"/>
    <w:link w:val="BodyTextChar"/>
    <w:uiPriority w:val="99"/>
    <w:rsid w:val="000477FF"/>
    <w:pPr>
      <w:spacing w:after="120"/>
    </w:pPr>
  </w:style>
  <w:style w:type="character" w:customStyle="1" w:styleId="BodyTextChar">
    <w:name w:val="Body Text Char"/>
    <w:basedOn w:val="DefaultParagraphFont"/>
    <w:link w:val="BodyText"/>
    <w:uiPriority w:val="99"/>
    <w:locked/>
    <w:rsid w:val="000477FF"/>
    <w:rPr>
      <w:rFonts w:ascii="Times New Roman" w:hAnsi="Times New Roman" w:cs="Times New Roman"/>
      <w:sz w:val="24"/>
      <w:szCs w:val="24"/>
      <w:lang w:eastAsia="pl-PL"/>
    </w:rPr>
  </w:style>
  <w:style w:type="paragraph" w:customStyle="1" w:styleId="Tekstpodstawowy21">
    <w:name w:val="Tekst podstawowy 21"/>
    <w:basedOn w:val="Normal"/>
    <w:uiPriority w:val="99"/>
    <w:rsid w:val="000477FF"/>
    <w:pPr>
      <w:suppressAutoHyphens/>
      <w:jc w:val="both"/>
    </w:pPr>
    <w:rPr>
      <w:rFonts w:cs="Calibri"/>
      <w:szCs w:val="20"/>
      <w:lang w:eastAsia="ar-SA"/>
    </w:rPr>
  </w:style>
  <w:style w:type="character" w:customStyle="1" w:styleId="tabulatory">
    <w:name w:val="tabulatory"/>
    <w:basedOn w:val="DefaultParagraphFont"/>
    <w:uiPriority w:val="99"/>
    <w:rsid w:val="000477FF"/>
    <w:rPr>
      <w:rFonts w:cs="Times New Roman"/>
    </w:rPr>
  </w:style>
  <w:style w:type="paragraph" w:styleId="BodyTextIndent">
    <w:name w:val="Body Text Indent"/>
    <w:basedOn w:val="Normal"/>
    <w:link w:val="BodyTextIndentChar"/>
    <w:uiPriority w:val="99"/>
    <w:rsid w:val="000477FF"/>
    <w:pPr>
      <w:spacing w:after="120"/>
      <w:ind w:left="283"/>
    </w:pPr>
  </w:style>
  <w:style w:type="character" w:customStyle="1" w:styleId="BodyTextIndentChar">
    <w:name w:val="Body Text Indent Char"/>
    <w:basedOn w:val="DefaultParagraphFont"/>
    <w:link w:val="BodyTextIndent"/>
    <w:uiPriority w:val="99"/>
    <w:locked/>
    <w:rsid w:val="000477FF"/>
    <w:rPr>
      <w:rFonts w:ascii="Times New Roman" w:hAnsi="Times New Roman" w:cs="Times New Roman"/>
      <w:sz w:val="24"/>
      <w:szCs w:val="24"/>
      <w:lang w:eastAsia="pl-PL"/>
    </w:rPr>
  </w:style>
  <w:style w:type="paragraph" w:styleId="ListParagraph">
    <w:name w:val="List Paragraph"/>
    <w:basedOn w:val="Normal"/>
    <w:uiPriority w:val="99"/>
    <w:qFormat/>
    <w:rsid w:val="00302516"/>
    <w:pPr>
      <w:ind w:left="720"/>
      <w:contextualSpacing/>
    </w:pPr>
  </w:style>
  <w:style w:type="paragraph" w:styleId="Caption">
    <w:name w:val="caption"/>
    <w:aliases w:val="DS Podpis pod obiektem,Podpis nad obiektem,Podpis nad obiektem Znak Znak Znak Znak Znak Znak Znak Znak Znak Znak Znak Znak Znak Znak Znak Znak Znak,Legenda Znak Znak Znak,Legenda Znak Znak,Legenda Znak Znak Znak Znak,Wykres-podpis"/>
    <w:basedOn w:val="Normal"/>
    <w:next w:val="Normal"/>
    <w:link w:val="CaptionChar"/>
    <w:uiPriority w:val="99"/>
    <w:qFormat/>
    <w:rsid w:val="00316978"/>
    <w:pPr>
      <w:keepNext/>
      <w:spacing w:before="120"/>
      <w:jc w:val="both"/>
    </w:pPr>
    <w:rPr>
      <w:rFonts w:ascii="Calibri" w:eastAsia="Calibri" w:hAnsi="Calibri"/>
      <w:b/>
      <w:bCs/>
      <w:color w:val="233C78"/>
      <w:sz w:val="22"/>
      <w:szCs w:val="18"/>
      <w:lang w:eastAsia="en-US"/>
    </w:rPr>
  </w:style>
  <w:style w:type="character" w:customStyle="1" w:styleId="CaptionChar">
    <w:name w:val="Caption Char"/>
    <w:aliases w:val="DS Podpis pod obiektem Char,Podpis nad obiektem Char,Podpis nad obiektem Znak Znak Znak Znak Znak Znak Znak Znak Znak Znak Znak Znak Znak Znak Znak Znak Znak Char,Legenda Znak Znak Znak Char,Legenda Znak Znak Char,Wykres-podpis Char"/>
    <w:basedOn w:val="DefaultParagraphFont"/>
    <w:link w:val="Caption"/>
    <w:uiPriority w:val="99"/>
    <w:locked/>
    <w:rsid w:val="00316978"/>
    <w:rPr>
      <w:rFonts w:ascii="Calibri" w:hAnsi="Calibri" w:cs="Times New Roman"/>
      <w:b/>
      <w:bCs/>
      <w:color w:val="233C78"/>
      <w:sz w:val="18"/>
      <w:szCs w:val="18"/>
    </w:rPr>
  </w:style>
  <w:style w:type="paragraph" w:customStyle="1" w:styleId="Default">
    <w:name w:val="Default"/>
    <w:uiPriority w:val="99"/>
    <w:rsid w:val="00DA63B8"/>
    <w:pPr>
      <w:autoSpaceDE w:val="0"/>
      <w:autoSpaceDN w:val="0"/>
      <w:adjustRightInd w:val="0"/>
    </w:pPr>
    <w:rPr>
      <w:rFonts w:ascii="Verdana" w:eastAsia="Times New Roman" w:hAnsi="Verdana" w:cs="Verdana"/>
      <w:color w:val="000000"/>
      <w:sz w:val="24"/>
      <w:szCs w:val="24"/>
    </w:rPr>
  </w:style>
  <w:style w:type="character" w:styleId="Hyperlink">
    <w:name w:val="Hyperlink"/>
    <w:basedOn w:val="DefaultParagraphFont"/>
    <w:uiPriority w:val="99"/>
    <w:rsid w:val="00091293"/>
    <w:rPr>
      <w:rFonts w:cs="Times New Roman"/>
      <w:color w:val="000080"/>
      <w:u w:val="single"/>
    </w:rPr>
  </w:style>
  <w:style w:type="character" w:customStyle="1" w:styleId="Nagweklubstopka">
    <w:name w:val="Nagłówek lub stopka_"/>
    <w:basedOn w:val="DefaultParagraphFont"/>
    <w:link w:val="Nagweklubstopka0"/>
    <w:uiPriority w:val="99"/>
    <w:locked/>
    <w:rsid w:val="00091293"/>
    <w:rPr>
      <w:rFonts w:ascii="Times New Roman" w:hAnsi="Times New Roman" w:cs="Times New Roman"/>
      <w:sz w:val="21"/>
      <w:szCs w:val="21"/>
      <w:shd w:val="clear" w:color="auto" w:fill="FFFFFF"/>
    </w:rPr>
  </w:style>
  <w:style w:type="character" w:customStyle="1" w:styleId="Nagweklubstopka9pt">
    <w:name w:val="Nagłówek lub stopka + 9 pt"/>
    <w:basedOn w:val="Nagweklubstopka"/>
    <w:uiPriority w:val="99"/>
    <w:rsid w:val="00091293"/>
    <w:rPr>
      <w:color w:val="000000"/>
      <w:spacing w:val="0"/>
      <w:w w:val="100"/>
      <w:position w:val="0"/>
      <w:sz w:val="18"/>
      <w:szCs w:val="18"/>
      <w:lang w:val="pl-PL"/>
    </w:rPr>
  </w:style>
  <w:style w:type="character" w:customStyle="1" w:styleId="Teksttreci">
    <w:name w:val="Tekst treści_"/>
    <w:basedOn w:val="DefaultParagraphFont"/>
    <w:uiPriority w:val="99"/>
    <w:rsid w:val="00091293"/>
    <w:rPr>
      <w:rFonts w:ascii="Times New Roman" w:hAnsi="Times New Roman" w:cs="Times New Roman"/>
      <w:sz w:val="23"/>
      <w:szCs w:val="23"/>
      <w:u w:val="none"/>
    </w:rPr>
  </w:style>
  <w:style w:type="character" w:customStyle="1" w:styleId="Teksttreci0">
    <w:name w:val="Tekst treści"/>
    <w:basedOn w:val="Teksttreci"/>
    <w:uiPriority w:val="99"/>
    <w:rsid w:val="00091293"/>
    <w:rPr>
      <w:color w:val="000000"/>
      <w:spacing w:val="0"/>
      <w:w w:val="100"/>
      <w:position w:val="0"/>
      <w:u w:val="single"/>
      <w:lang w:val="en-US"/>
    </w:rPr>
  </w:style>
  <w:style w:type="character" w:customStyle="1" w:styleId="Nagwek6">
    <w:name w:val="Nagłówek #6_"/>
    <w:basedOn w:val="DefaultParagraphFont"/>
    <w:link w:val="Nagwek60"/>
    <w:uiPriority w:val="99"/>
    <w:locked/>
    <w:rsid w:val="00091293"/>
    <w:rPr>
      <w:rFonts w:ascii="Times New Roman" w:hAnsi="Times New Roman" w:cs="Times New Roman"/>
      <w:sz w:val="23"/>
      <w:szCs w:val="23"/>
      <w:shd w:val="clear" w:color="auto" w:fill="FFFFFF"/>
    </w:rPr>
  </w:style>
  <w:style w:type="paragraph" w:customStyle="1" w:styleId="Nagweklubstopka0">
    <w:name w:val="Nagłówek lub stopka"/>
    <w:basedOn w:val="Normal"/>
    <w:link w:val="Nagweklubstopka"/>
    <w:uiPriority w:val="99"/>
    <w:rsid w:val="00091293"/>
    <w:pPr>
      <w:widowControl w:val="0"/>
      <w:shd w:val="clear" w:color="auto" w:fill="FFFFFF"/>
      <w:spacing w:line="240" w:lineRule="atLeast"/>
    </w:pPr>
    <w:rPr>
      <w:sz w:val="21"/>
      <w:szCs w:val="21"/>
      <w:lang w:eastAsia="en-US"/>
    </w:rPr>
  </w:style>
  <w:style w:type="paragraph" w:customStyle="1" w:styleId="Nagwek60">
    <w:name w:val="Nagłówek #6"/>
    <w:basedOn w:val="Normal"/>
    <w:link w:val="Nagwek6"/>
    <w:uiPriority w:val="99"/>
    <w:rsid w:val="00091293"/>
    <w:pPr>
      <w:widowControl w:val="0"/>
      <w:shd w:val="clear" w:color="auto" w:fill="FFFFFF"/>
      <w:spacing w:before="180" w:line="518" w:lineRule="exact"/>
      <w:ind w:hanging="300"/>
      <w:jc w:val="both"/>
      <w:outlineLvl w:val="5"/>
    </w:pPr>
    <w:rPr>
      <w:sz w:val="23"/>
      <w:szCs w:val="23"/>
      <w:lang w:eastAsia="en-US"/>
    </w:rPr>
  </w:style>
  <w:style w:type="character" w:styleId="CommentReference">
    <w:name w:val="annotation reference"/>
    <w:basedOn w:val="DefaultParagraphFont"/>
    <w:uiPriority w:val="99"/>
    <w:semiHidden/>
    <w:rsid w:val="00466E7B"/>
    <w:rPr>
      <w:rFonts w:cs="Times New Roman"/>
      <w:sz w:val="16"/>
      <w:szCs w:val="16"/>
    </w:rPr>
  </w:style>
  <w:style w:type="paragraph" w:styleId="CommentText">
    <w:name w:val="annotation text"/>
    <w:basedOn w:val="Normal"/>
    <w:link w:val="CommentTextChar"/>
    <w:uiPriority w:val="99"/>
    <w:semiHidden/>
    <w:rsid w:val="00466E7B"/>
    <w:rPr>
      <w:sz w:val="20"/>
      <w:szCs w:val="20"/>
    </w:rPr>
  </w:style>
  <w:style w:type="character" w:customStyle="1" w:styleId="CommentTextChar">
    <w:name w:val="Comment Text Char"/>
    <w:basedOn w:val="DefaultParagraphFont"/>
    <w:link w:val="CommentText"/>
    <w:uiPriority w:val="99"/>
    <w:semiHidden/>
    <w:locked/>
    <w:rsid w:val="00466E7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466E7B"/>
    <w:rPr>
      <w:b/>
      <w:bCs/>
    </w:rPr>
  </w:style>
  <w:style w:type="character" w:customStyle="1" w:styleId="CommentSubjectChar">
    <w:name w:val="Comment Subject Char"/>
    <w:basedOn w:val="CommentTextChar"/>
    <w:link w:val="CommentSubject"/>
    <w:uiPriority w:val="99"/>
    <w:semiHidden/>
    <w:locked/>
    <w:rsid w:val="00466E7B"/>
    <w:rPr>
      <w:b/>
      <w:bCs/>
    </w:rPr>
  </w:style>
  <w:style w:type="paragraph" w:styleId="BalloonText">
    <w:name w:val="Balloon Text"/>
    <w:basedOn w:val="Normal"/>
    <w:link w:val="BalloonTextChar"/>
    <w:uiPriority w:val="99"/>
    <w:semiHidden/>
    <w:rsid w:val="00466E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E7B"/>
    <w:rPr>
      <w:rFonts w:ascii="Tahoma" w:hAnsi="Tahoma" w:cs="Tahoma"/>
      <w:sz w:val="16"/>
      <w:szCs w:val="16"/>
      <w:lang w:eastAsia="pl-PL"/>
    </w:rPr>
  </w:style>
  <w:style w:type="character" w:customStyle="1" w:styleId="ZnakZnak1">
    <w:name w:val="Znak Znak1"/>
    <w:basedOn w:val="DefaultParagraphFont"/>
    <w:uiPriority w:val="99"/>
    <w:rsid w:val="00C13F4E"/>
    <w:rPr>
      <w:rFonts w:ascii="Arial Narrow" w:hAnsi="Arial Narrow" w:cs="Times New Roman"/>
      <w:b/>
      <w:bCs/>
      <w:lang w:eastAsia="ar-SA" w:bidi="ar-SA"/>
    </w:rPr>
  </w:style>
  <w:style w:type="paragraph" w:customStyle="1" w:styleId="Bezodstpw">
    <w:name w:val="Bez odstępów"/>
    <w:link w:val="BezodstpwZnak"/>
    <w:uiPriority w:val="99"/>
    <w:rsid w:val="00EF02E6"/>
    <w:pPr>
      <w:suppressAutoHyphens/>
      <w:jc w:val="both"/>
    </w:pPr>
    <w:rPr>
      <w:rFonts w:ascii="Arial Narrow" w:hAnsi="Arial Narrow"/>
      <w:lang w:eastAsia="ar-SA"/>
    </w:rPr>
  </w:style>
  <w:style w:type="character" w:customStyle="1" w:styleId="BezodstpwZnak">
    <w:name w:val="Bez odstępów Znak"/>
    <w:link w:val="Bezodstpw"/>
    <w:uiPriority w:val="99"/>
    <w:locked/>
    <w:rsid w:val="00EF02E6"/>
    <w:rPr>
      <w:rFonts w:ascii="Arial Narrow" w:hAnsi="Arial Narrow"/>
      <w:sz w:val="22"/>
      <w:lang w:eastAsia="ar-SA" w:bidi="ar-SA"/>
    </w:rPr>
  </w:style>
</w:styles>
</file>

<file path=word/webSettings.xml><?xml version="1.0" encoding="utf-8"?>
<w:webSettings xmlns:r="http://schemas.openxmlformats.org/officeDocument/2006/relationships" xmlns:w="http://schemas.openxmlformats.org/wordprocessingml/2006/main">
  <w:divs>
    <w:div w:id="224295245">
      <w:marLeft w:val="0"/>
      <w:marRight w:val="0"/>
      <w:marTop w:val="0"/>
      <w:marBottom w:val="0"/>
      <w:divBdr>
        <w:top w:val="none" w:sz="0" w:space="0" w:color="auto"/>
        <w:left w:val="none" w:sz="0" w:space="0" w:color="auto"/>
        <w:bottom w:val="none" w:sz="0" w:space="0" w:color="auto"/>
        <w:right w:val="none" w:sz="0" w:space="0" w:color="auto"/>
      </w:divBdr>
    </w:div>
    <w:div w:id="224295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748</TotalTime>
  <Pages>20</Pages>
  <Words>4496</Words>
  <Characters>26976</Characters>
  <Application>Microsoft Office Outlook</Application>
  <DocSecurity>0</DocSecurity>
  <Lines>0</Lines>
  <Paragraphs>0</Paragraphs>
  <ScaleCrop>false</ScaleCrop>
  <Company>Tractebel Engineering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 – OPIS PRZEDMIOTU ZAMÓWIENIA</dc:title>
  <dc:subject/>
  <dc:creator>jop</dc:creator>
  <cp:keywords/>
  <dc:description/>
  <cp:lastModifiedBy>wbr</cp:lastModifiedBy>
  <cp:revision>20</cp:revision>
  <cp:lastPrinted>2015-08-03T07:06:00Z</cp:lastPrinted>
  <dcterms:created xsi:type="dcterms:W3CDTF">2015-07-23T13:54:00Z</dcterms:created>
  <dcterms:modified xsi:type="dcterms:W3CDTF">2015-08-03T07:50:00Z</dcterms:modified>
</cp:coreProperties>
</file>